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r>
      <w:r/>
    </w:p>
    <w:p>
      <w:pPr>
        <w:jc w:val="center"/>
        <w:spacing w:line="1040" w:lineRule="exact"/>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t xml:space="preserve">“</w:t>
      </w:r>
      <w:r>
        <w:rPr>
          <w:rFonts w:hint="eastAsia" w:ascii="宋体" w:hAnsi="宋体" w:eastAsia="宋体" w:cs="宋体"/>
          <w:b/>
          <w:color w:val="000000" w:themeColor="text1"/>
          <w:sz w:val="48"/>
          <w:szCs w:val="48"/>
          <w:highlight w:val="none"/>
          <w:lang w:val="en-US" w:eastAsia="zh-CN"/>
          <w14:textFill>
            <w14:solidFill>
              <w14:schemeClr w14:val="tx1"/>
            </w14:solidFill>
          </w14:textFill>
        </w:rPr>
        <w:t xml:space="preserve">苏采云</w:t>
      </w:r>
      <w:r>
        <w:rPr>
          <w:rFonts w:hint="eastAsia" w:ascii="宋体" w:hAnsi="宋体" w:eastAsia="宋体" w:cs="宋体"/>
          <w:b/>
          <w:color w:val="000000" w:themeColor="text1"/>
          <w:sz w:val="48"/>
          <w:szCs w:val="48"/>
          <w:highlight w:val="none"/>
          <w14:textFill>
            <w14:solidFill>
              <w14:schemeClr w14:val="tx1"/>
            </w14:solidFill>
          </w14:textFill>
        </w:rPr>
        <w:t xml:space="preserve">全流程不见面交易”</w:t>
      </w:r>
      <w:r/>
    </w:p>
    <w:p>
      <w:pPr>
        <w:jc w:val="center"/>
        <w:spacing w:line="1040" w:lineRule="exact"/>
        <w:rPr>
          <w:rFonts w:hint="eastAsia" w:ascii="宋体" w:hAnsi="宋体" w:eastAsia="宋体" w:cs="宋体"/>
          <w:b/>
          <w:color w:val="000000" w:themeColor="text1"/>
          <w:sz w:val="48"/>
          <w:szCs w:val="48"/>
          <w:highlight w:val="none"/>
          <w:lang w:eastAsia="zh-CN"/>
          <w14:textFill>
            <w14:solidFill>
              <w14:schemeClr w14:val="tx1"/>
            </w14:solidFill>
          </w14:textFill>
        </w:rPr>
      </w:pPr>
      <w:r>
        <w:rPr>
          <w:rFonts w:hint="eastAsia" w:ascii="宋体" w:hAnsi="宋体" w:eastAsia="宋体" w:cs="宋体"/>
          <w:b/>
          <w:color w:val="000000" w:themeColor="text1"/>
          <w:sz w:val="48"/>
          <w:szCs w:val="48"/>
          <w:highlight w:val="none"/>
          <w:lang w:eastAsia="zh-CN"/>
          <w14:textFill>
            <w14:solidFill>
              <w14:schemeClr w14:val="tx1"/>
            </w14:solidFill>
          </w14:textFill>
        </w:rPr>
        <w:t xml:space="preserve">竞争性谈判文件</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ind w:firstLine="723"/>
        <w:jc w:val="left"/>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ind w:firstLine="723"/>
        <w:jc w:val="left"/>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spacing w:line="360" w:lineRule="auto"/>
        <w:rPr>
          <w:rFonts w:hint="default"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项目编号：</w:t>
      </w:r>
      <w:bookmarkStart w:id="0" w:name="OLE_LINK78"/>
      <w:r/>
      <w:bookmarkEnd w:id="0"/>
      <w:r>
        <w:rPr>
          <w:rFonts w:hint="eastAsia" w:ascii="宋体" w:hAnsi="宋体" w:cs="宋体"/>
          <w:b/>
          <w:color w:val="000000" w:themeColor="text1"/>
          <w:sz w:val="36"/>
          <w:szCs w:val="36"/>
          <w:highlight w:val="none"/>
          <w:lang w:val="en-US" w:eastAsia="zh-CN"/>
          <w14:textFill>
            <w14:solidFill>
              <w14:schemeClr w14:val="tx1"/>
            </w14:solidFill>
          </w14:textFill>
        </w:rPr>
        <w:t xml:space="preserve">JSZC-320830-ZHDL-T2026-0003</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61"/>
        <w:ind w:left="0" w:firstLine="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ind w:firstLine="643"/>
        <w:jc w:val="left"/>
        <w:keepLines w:val="0"/>
        <w:keepNext w:val="0"/>
        <w:widowControl/>
        <w:rPr>
          <w:rFonts w:hint="default" w:ascii="宋体" w:hAnsi="宋体" w:cs="宋体"/>
          <w:b/>
          <w:bCs/>
          <w:color w:val="000000" w:themeColor="text1"/>
          <w:sz w:val="32"/>
          <w:szCs w:val="32"/>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项目名称：</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双登项目土地整平项目</w:t>
      </w:r>
      <w:r/>
    </w:p>
    <w:p>
      <w:pPr>
        <w:ind w:firstLine="643"/>
        <w:jc w:val="left"/>
        <w:keepLines w:val="0"/>
        <w:keepNext w:val="0"/>
        <w:widowControl/>
        <w:rPr>
          <w:rFonts w:hint="eastAsia" w:ascii="宋体" w:hAnsi="宋体" w:cs="宋体"/>
          <w:b/>
          <w:bCs/>
          <w:color w:val="000000" w:themeColor="text1"/>
          <w:sz w:val="32"/>
          <w:szCs w:val="32"/>
          <w:highlight w:val="none"/>
          <w:lang w:val="en-US" w:eastAsia="zh-CN"/>
          <w14:textFill>
            <w14:solidFill>
              <w14:schemeClr w14:val="tx1"/>
            </w14:solidFill>
          </w14:textFill>
        </w:rPr>
        <w:suppressLineNumbers w:val="0"/>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ind w:firstLine="643"/>
        <w:jc w:val="left"/>
        <w:keepLines w:val="0"/>
        <w:keepNext w:val="0"/>
        <w:pageBreakBefore w:val="0"/>
        <w:spacing w:line="480" w:lineRule="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采</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购</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人：</w:t>
      </w:r>
      <w:r>
        <w:rPr>
          <w:rFonts w:hint="eastAsia" w:ascii="宋体" w:hAnsi="宋体" w:cs="宋体"/>
          <w:b/>
          <w:bCs/>
          <w:color w:val="000000" w:themeColor="text1"/>
          <w:sz w:val="32"/>
          <w:szCs w:val="32"/>
          <w:highlight w:val="none"/>
          <w:lang w:eastAsia="zh-CN"/>
          <w14:textFill>
            <w14:solidFill>
              <w14:schemeClr w14:val="tx1"/>
            </w14:solidFill>
          </w14:textFill>
        </w:rPr>
        <w:t xml:space="preserve">盱眙县太和街道办事处</w:t>
      </w:r>
      <w:r/>
    </w:p>
    <w:p>
      <w:pPr>
        <w:ind w:firstLine="643"/>
        <w:jc w:val="left"/>
        <w:keepLines w:val="0"/>
        <w:keepNext w:val="0"/>
        <w:pageBreakBefore w:val="0"/>
        <w:spacing w:line="48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采购代理机构：</w:t>
      </w:r>
      <w:r>
        <w:rPr>
          <w:rFonts w:hint="eastAsia" w:ascii="宋体" w:hAnsi="宋体" w:cs="宋体"/>
          <w:b/>
          <w:bCs/>
          <w:color w:val="000000" w:themeColor="text1"/>
          <w:sz w:val="32"/>
          <w:szCs w:val="32"/>
          <w:highlight w:val="none"/>
          <w:lang w:eastAsia="zh-CN"/>
          <w14:textFill>
            <w14:solidFill>
              <w14:schemeClr w14:val="tx1"/>
            </w14:solidFill>
          </w14:textFill>
        </w:rPr>
        <w:t xml:space="preserve">江苏中辉工程咨询管理有限公司</w:t>
      </w:r>
      <w:r/>
    </w:p>
    <w:p>
      <w:pPr>
        <w:jc w:val="center"/>
        <w:keepLines w:val="0"/>
        <w:keepNext w:val="0"/>
        <w:pageBreakBefore w:val="0"/>
        <w:spacing w:line="48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四</w:t>
      </w:r>
      <w:r>
        <w:rPr>
          <w:rFonts w:hint="eastAsia" w:ascii="宋体" w:hAnsi="宋体"/>
          <w:b/>
          <w:color w:val="000000" w:themeColor="text1"/>
          <w:sz w:val="32"/>
          <w:highlight w:val="none"/>
          <w14:textFill>
            <w14:solidFill>
              <w14:schemeClr w14:val="tx1"/>
            </w14:solidFill>
          </w14:textFill>
        </w:rPr>
        <w:t xml:space="preserve">月</w:t>
      </w:r>
      <w:r/>
    </w:p>
    <w:p>
      <w:pPr>
        <w:jc w:val="center"/>
        <w:keepLines w:val="0"/>
        <w:keepNext w:val="0"/>
        <w:pageBreakBefore w:val="0"/>
        <w:spacing w:line="360" w:lineRule="exact"/>
        <w:rPr>
          <w:rFonts w:hint="eastAsia" w:ascii="宋体" w:hAnsi="宋体" w:eastAsia="宋体" w:cs="宋体"/>
          <w:b/>
          <w:color w:val="000000" w:themeColor="text1"/>
          <w:sz w:val="30"/>
          <w:szCs w:val="30"/>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keepLines w:val="0"/>
        <w:keepNext w:val="0"/>
        <w:pageBreakBefore w:val="0"/>
        <w:spacing w:line="360" w:lineRule="exact"/>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前附表</w:t>
      </w:r>
      <w:r/>
    </w:p>
    <w:tbl>
      <w:tblPr>
        <w:tblStyle w:val="679"/>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91"/>
        <w:gridCol w:w="6569"/>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2"/>
                <w:szCs w:val="22"/>
                <w:highlight w:val="none"/>
                <w:lang w:eastAsia="zh-CN"/>
                <w14:textFill>
                  <w14:solidFill>
                    <w14:schemeClr w14:val="tx1"/>
                  </w14:solidFill>
                </w14:textFill>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2"/>
                <w:szCs w:val="22"/>
                <w:highlight w:val="none"/>
                <w:lang w:val="zh-CN"/>
                <w14:textFill>
                  <w14:solidFill>
                    <w14:schemeClr w14:val="tx1"/>
                  </w14:solidFill>
                </w14:textFill>
              </w:rPr>
            </w:pPr>
            <w:r>
              <w:rPr>
                <w:rFonts w:hint="eastAsia" w:ascii="宋体" w:hAnsi="宋体" w:eastAsia="宋体" w:cs="宋体"/>
                <w:b/>
                <w:color w:val="000000" w:themeColor="text1"/>
                <w:sz w:val="22"/>
                <w:szCs w:val="22"/>
                <w:highlight w:val="none"/>
                <w:lang w:val="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lang w:val="zh-CN"/>
                <w14:textFill>
                  <w14:solidFill>
                    <w14:schemeClr w14:val="tx1"/>
                  </w14:solidFill>
                </w14:textFill>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盱眙县太和街道办事处</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江苏中辉工程咨询管理有限公司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JSZC-320830-ZHDL-T2026-0003</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招标内容</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双登项目土地整平项目，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具体详见采购需求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采购预算价</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3373247.50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九十天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pStyle w:val="688"/>
              <w:numPr>
                <w:ilvl w:val="0"/>
                <w:numId w:val="0"/>
              </w:numPr>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lang w:val="en-US" w:eastAsia="zh-CN" w:bidi="ar-SA"/>
                <w14:textFill>
                  <w14:solidFill>
                    <w14:schemeClr w14:val="tx1"/>
                  </w14:solidFill>
                </w14:textFill>
              </w:rPr>
              <w:t xml:space="preserve">无</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z w:val="24"/>
                <w:szCs w:val="24"/>
                <w:highlight w:val="none"/>
                <w14:textFill>
                  <w14:solidFill>
                    <w14:schemeClr w14:val="tx1"/>
                  </w14:solidFill>
                </w14:textFill>
              </w:rPr>
              <w:t xml:space="preserve">获取</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spacing w:line="3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登录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注：供应商须持续关注本项目在江苏政府采购网或者淮安市政府采购网发布的信息（含更正、修改等信息），否则产生的后果由供应商自行承担。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响应文件份数</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供应商在规定的投标截止时间前在江苏政府采购网或者淮安市政府采购网全程电子化交易平台中上传加密电子投标文件一份。（</w:t>
            </w:r>
            <w:r>
              <w:rPr>
                <w:rFonts w:hint="eastAsia" w:ascii="宋体" w:hAnsi="宋体" w:eastAsia="宋体" w:cs="宋体"/>
                <w:b/>
                <w:bCs/>
                <w:color w:val="000000" w:themeColor="text1"/>
                <w:sz w:val="24"/>
                <w:szCs w:val="24"/>
                <w:highlight w:val="none"/>
                <w14:textFill>
                  <w14:solidFill>
                    <w14:schemeClr w14:val="tx1"/>
                  </w14:solidFill>
                </w14:textFill>
              </w:rPr>
              <w:t xml:space="preserve">成交供应商须在成交公告结束后提交三份纸质投标文件，纸质文件必须由未加密的电子投标文件直接打印，成交供应商在成功打印后再行装订，不得缺页、漏页</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 w:name="OLE_LINK76"/>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cs="宋体"/>
                <w:b/>
                <w:bCs w:val="0"/>
                <w:color w:val="000000" w:themeColor="text1"/>
                <w:sz w:val="24"/>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年</w:t>
            </w:r>
            <w:r>
              <w:rPr>
                <w:rFonts w:hint="eastAsia" w:ascii="宋体" w:hAnsi="宋体" w:cs="宋体"/>
                <w:b/>
                <w:bCs w:val="0"/>
                <w:color w:val="000000" w:themeColor="text1"/>
                <w:sz w:val="24"/>
                <w:szCs w:val="24"/>
                <w:highlight w:val="none"/>
                <w:shd w:val="clear" w:color="auto" w:fill="ffffff"/>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月</w:t>
            </w:r>
            <w:r>
              <w:rPr>
                <w:rFonts w:hint="eastAsia" w:ascii="宋体" w:hAnsi="宋体" w:cs="宋体"/>
                <w:b/>
                <w:bCs w:val="0"/>
                <w:color w:val="000000" w:themeColor="text1"/>
                <w:sz w:val="24"/>
                <w:szCs w:val="24"/>
                <w:highlight w:val="none"/>
                <w:shd w:val="clear" w:color="auto" w:fill="ffffff"/>
                <w:lang w:val="en-US" w:eastAsia="zh-CN"/>
                <w14:textFill>
                  <w14:solidFill>
                    <w14:schemeClr w14:val="tx1"/>
                  </w14:solidFill>
                </w14:textFill>
              </w:rPr>
              <w:t xml:space="preserve">22</w:t>
            </w:r>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日9点00分</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（北京时间）</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代理服务费</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val="en-US"/>
                <w14:textFill>
                  <w14:solidFill>
                    <w14:schemeClr w14:val="tx1"/>
                  </w14:solidFill>
                </w14:textFill>
              </w:rPr>
            </w:pPr>
            <w:r/>
            <w:bookmarkStart w:id="2" w:name="OLE_LINK2"/>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本次采购代理费用</w:t>
            </w:r>
            <w:bookmarkEnd w:id="2"/>
            <w:r>
              <w:rPr>
                <w:rFonts w:hint="eastAsia" w:ascii="宋体" w:hAnsi="宋体" w:cs="宋体"/>
                <w:bCs/>
                <w:color w:val="000000" w:themeColor="text1"/>
                <w:spacing w:val="0"/>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000元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，由成交供应商在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领取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成交通知书时支付给招标代理公司，不单独列项。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中标通知书领取</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color w:val="000000" w:themeColor="text1"/>
                <w:sz w:val="24"/>
                <w:szCs w:val="24"/>
                <w:highlight w:val="none"/>
                <w14:textFill>
                  <w14:solidFill>
                    <w14:schemeClr w14:val="tx1"/>
                  </w14:solidFill>
                </w14:textFill>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资质要求</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评标方法</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t xml:space="preserve">（最终报价）</w:t>
            </w:r>
            <w:r/>
          </w:p>
        </w:tc>
      </w:tr>
    </w:tbl>
    <w:p>
      <w:pPr>
        <w:jc w:val="both"/>
        <w:keepLines w:val="0"/>
        <w:keepNext w:val="0"/>
        <w:pageBreakBefore w:val="0"/>
        <w:spacing w:after="100" w:afterAutospacing="1" w:line="360" w:lineRule="exact"/>
        <w:widowControl/>
        <w:rPr>
          <w:rFonts w:hint="eastAsia" w:ascii="宋体" w:hAnsi="宋体" w:eastAsia="宋体" w:cs="宋体"/>
          <w:b/>
          <w:color w:val="000000" w:themeColor="text1"/>
          <w:sz w:val="28"/>
          <w:szCs w:val="28"/>
          <w:highlight w:val="none"/>
          <w14:textFill>
            <w14:solidFill>
              <w14:schemeClr w14:val="tx1"/>
            </w14:solidFill>
          </w14:textFill>
        </w:rPr>
        <w:sectPr>
          <w:footerReference w:type="default" r:id="rId8"/>
          <w:footnotePr/>
          <w:endnotePr/>
          <w:type w:val="nextPage"/>
          <w:pgSz w:w="11906" w:h="16838" w:orient="portrait"/>
          <w:pgMar w:top="1440" w:right="1080" w:bottom="1440" w:left="1080" w:header="851" w:footer="992" w:gutter="0"/>
          <w:pgNumType w:start="1"/>
          <w:cols w:num="1" w:sep="0" w:space="720" w:equalWidth="1"/>
          <w:docGrid w:linePitch="360"/>
        </w:sectPr>
        <w:outlineLvl w:val="0"/>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keepLines w:val="0"/>
        <w:keepNext w:val="0"/>
        <w:pageBreakBefore w:val="0"/>
        <w:spacing w:after="100" w:afterAutospacing="1" w:line="400" w:lineRule="exact"/>
        <w:widowControl/>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t xml:space="preserve">第一章  </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谈判</w:t>
      </w:r>
      <w:r>
        <w:rPr>
          <w:rFonts w:hint="eastAsia" w:ascii="宋体" w:hAnsi="宋体" w:eastAsia="宋体" w:cs="宋体"/>
          <w:b/>
          <w:color w:val="000000" w:themeColor="text1"/>
          <w:sz w:val="30"/>
          <w:szCs w:val="30"/>
          <w:highlight w:val="none"/>
          <w14:textFill>
            <w14:solidFill>
              <w14:schemeClr w14:val="tx1"/>
            </w14:solidFill>
          </w14:textFill>
        </w:rPr>
        <w:t xml:space="preserve">邀请</w:t>
      </w:r>
      <w:r/>
    </w:p>
    <w:p>
      <w:pPr>
        <w:ind w:firstLine="482"/>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3" w:name="OLE_LINK40"/>
      <w:r/>
      <w:bookmarkStart w:id="77" w:name="_GoBack"/>
      <w:r/>
      <w:bookmarkEnd w:id="77"/>
      <w:r>
        <w:rPr>
          <w:rFonts w:hint="eastAsia" w:ascii="宋体" w:hAnsi="宋体" w:eastAsia="宋体" w:cs="宋体"/>
          <w:b/>
          <w:bCs/>
          <w:color w:val="000000" w:themeColor="text1"/>
          <w:sz w:val="24"/>
          <w:szCs w:val="24"/>
          <w:highlight w:val="none"/>
          <w14:textFill>
            <w14:solidFill>
              <w14:schemeClr w14:val="tx1"/>
            </w14:solidFill>
          </w14:textFill>
        </w:rPr>
        <w:t xml:space="preserve">项目概况</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双登项目土地整平项目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的潜在供应商应在</w:t>
      </w:r>
      <w:bookmarkStart w:id="4" w:name="OLE_LINK10"/>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江苏政府采购网</w:t>
      </w:r>
      <w:bookmarkEnd w:id="4"/>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或者淮安市政府采购网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获取采购文件，并于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202</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日9时00分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前提交响应文件。</w:t>
      </w:r>
      <w:r/>
    </w:p>
    <w:p>
      <w:pPr>
        <w:ind w:firstLine="442"/>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p>
    <w:p>
      <w:pPr>
        <w:pStyle w:val="684"/>
        <w:ind w:firstLine="480"/>
        <w:jc w:val="both"/>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项目编号：</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JSZC-320830-ZHDL-T2026-0003</w:t>
      </w:r>
      <w:r/>
    </w:p>
    <w:p>
      <w:pPr>
        <w:pStyle w:val="684"/>
        <w:ind w:firstLine="480"/>
        <w:jc w:val="both"/>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双登项目土地整平项目</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采购方式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竞争性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3373247.50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3373247.50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bookmarkStart w:id="5" w:name="OLE_LINK43"/>
      <w:r/>
      <w:bookmarkStart w:id="6" w:name="OLE_LINK73"/>
      <w:r>
        <w:rPr>
          <w:rFonts w:hint="eastAsia" w:ascii="宋体" w:hAnsi="宋体" w:cs="宋体"/>
          <w:color w:val="000000" w:themeColor="text1"/>
          <w:sz w:val="24"/>
          <w:szCs w:val="24"/>
          <w:highlight w:val="none"/>
          <w:lang w:eastAsia="zh-CN"/>
          <w14:textFill>
            <w14:solidFill>
              <w14:schemeClr w14:val="tx1"/>
            </w14:solidFill>
          </w14:textFill>
        </w:rPr>
        <w:t xml:space="preserve">双登项目土地整平项目，</w:t>
      </w:r>
      <w:r>
        <w:rPr>
          <w:rFonts w:hint="eastAsia" w:ascii="宋体" w:hAnsi="宋体" w:eastAsia="宋体" w:cs="宋体"/>
          <w:color w:val="000000" w:themeColor="text1"/>
          <w:sz w:val="24"/>
          <w:szCs w:val="24"/>
          <w:highlight w:val="none"/>
          <w14:textFill>
            <w14:solidFill>
              <w14:schemeClr w14:val="tx1"/>
            </w14:solidFill>
          </w14:textFill>
        </w:rPr>
        <w:t xml:space="preserve">具体详见采购需求</w:t>
      </w:r>
      <w:bookmarkEnd w:id="5"/>
      <w:r/>
      <w:bookmarkEnd w:id="6"/>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宋体" w:hAnsi="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2026年4月28日前完成</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本项目（是/否）接受联合体：否</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870"/>
        <w:numPr>
          <w:ilvl w:val="0"/>
          <w:numId w:val="0"/>
        </w:numPr>
        <w:ind w:firstLine="480"/>
        <w:spacing w:line="240" w:lineRule="auto"/>
        <w:rPr>
          <w:rFonts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Cs w:val="24"/>
          <w:highlight w:val="none"/>
          <w:lang w:val="en-US"/>
          <w14:textFill>
            <w14:solidFill>
              <w14:schemeClr w14:val="tx1"/>
            </w14:solidFill>
          </w14:textFill>
        </w:rPr>
        <w:t xml:space="preserve">满足《中华人民共和国政府采购法》第二十二条规定：</w:t>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bookmarkStart w:id="7" w:name="OLE_LINK48"/>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Cs w:val="24"/>
          <w:highlight w:val="none"/>
          <w:lang w:val="en-US"/>
          <w14:textFill>
            <w14:solidFill>
              <w14:schemeClr w14:val="tx1"/>
            </w14:solidFill>
          </w14:textFill>
        </w:rPr>
        <w:t xml:space="preserve">符合《中华人民共和国政府采购法》第二十二条规</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定的</w:t>
      </w:r>
      <w:r>
        <w:rPr>
          <w:rFonts w:hint="eastAsia" w:ascii="宋体" w:hAnsi="宋体" w:eastAsia="宋体" w:cs="宋体"/>
          <w:color w:val="000000" w:themeColor="text1"/>
          <w:szCs w:val="24"/>
          <w:highlight w:val="none"/>
          <w:lang w:val="zh-CN"/>
          <w14:textFill>
            <w14:solidFill>
              <w14:schemeClr w14:val="tx1"/>
            </w14:solidFill>
          </w14:textFill>
        </w:rPr>
        <w:t xml:space="preserve">承诺</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书</w:t>
      </w:r>
      <w:r>
        <w:rPr>
          <w:rFonts w:hint="eastAsia" w:ascii="宋体" w:hAnsi="宋体" w:eastAsia="宋体" w:cs="宋体"/>
          <w:color w:val="000000" w:themeColor="text1"/>
          <w:szCs w:val="24"/>
          <w:highlight w:val="none"/>
          <w:lang w:val="zh-CN"/>
          <w14:textFill>
            <w14:solidFill>
              <w14:schemeClr w14:val="tx1"/>
            </w14:solidFill>
          </w14:textFill>
        </w:rPr>
        <w:t xml:space="preserve">（详见示范格式</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Cs w:val="24"/>
          <w:highlight w:val="none"/>
          <w:lang w:val="zh-CN"/>
          <w14:textFill>
            <w14:solidFill>
              <w14:schemeClr w14:val="tx1"/>
            </w14:solidFill>
          </w14:textFill>
        </w:rPr>
        <w:t xml:space="preserve">）</w:t>
      </w:r>
      <w:bookmarkEnd w:id="7"/>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14:textFill>
            <w14:solidFill>
              <w14:schemeClr w14:val="tx1"/>
            </w14:solidFill>
          </w14:textFill>
        </w:rPr>
      </w:pPr>
      <w:r/>
      <w:bookmarkStart w:id="8" w:name="OLE_LINK50"/>
      <w:r>
        <w:rPr>
          <w:rFonts w:hint="eastAsia" w:ascii="宋体" w:hAnsi="宋体" w:eastAsia="宋体" w:cs="宋体"/>
          <w:color w:val="000000" w:themeColor="text1"/>
          <w:szCs w:val="24"/>
          <w:highlight w:val="none"/>
          <w:lang w:val="en-US" w:eastAsia="zh-CN"/>
          <w14:textFill>
            <w14:solidFill>
              <w14:schemeClr w14:val="tx1"/>
            </w14:solidFill>
          </w14:textFill>
        </w:rPr>
        <w:t xml:space="preserve">2</w:t>
      </w:r>
      <w:bookmarkStart w:id="9" w:name="OLE_LINK46"/>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法定代表人资格证明（</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详见</w:t>
      </w:r>
      <w:r>
        <w:rPr>
          <w:rFonts w:hint="eastAsia" w:ascii="宋体" w:hAnsi="宋体" w:eastAsia="宋体" w:cs="宋体"/>
          <w:color w:val="000000" w:themeColor="text1"/>
          <w:szCs w:val="24"/>
          <w:highlight w:val="none"/>
          <w:lang w:val="en-US"/>
          <w14:textFill>
            <w14:solidFill>
              <w14:schemeClr w14:val="tx1"/>
            </w14:solidFill>
          </w14:textFill>
        </w:rPr>
        <w:t xml:space="preserve">示范格式一）和法定代表人身份证；（扫描件上传至电子响应文件）</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4"/>
          <w:highlight w:val="none"/>
          <w:lang w:val="en-US"/>
          <w14:textFill>
            <w14:solidFill>
              <w14:schemeClr w14:val="tx1"/>
            </w14:solidFill>
          </w14:textFill>
        </w:rPr>
        <w:t xml:space="preserve">授权委托书（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详见</w:t>
      </w:r>
      <w:r>
        <w:rPr>
          <w:rFonts w:hint="eastAsia" w:ascii="宋体" w:hAnsi="宋体" w:eastAsia="宋体" w:cs="宋体"/>
          <w:color w:val="000000" w:themeColor="text1"/>
          <w:szCs w:val="24"/>
          <w:highlight w:val="none"/>
          <w:lang w:val="en-US"/>
          <w14:textFill>
            <w14:solidFill>
              <w14:schemeClr w14:val="tx1"/>
            </w14:solidFill>
          </w14:textFill>
        </w:rPr>
        <w:t xml:space="preserve">示范格式二）和受托人身份证；（扫描件上传至电子响应文件）</w:t>
      </w:r>
      <w:bookmarkEnd w:id="8"/>
      <w:r/>
      <w:bookmarkEnd w:id="9"/>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14:textFill>
            <w14:solidFill>
              <w14:schemeClr w14:val="tx1"/>
            </w14:solidFill>
          </w14:textFill>
        </w:rPr>
      </w:pPr>
      <w:r/>
      <w:bookmarkStart w:id="10" w:name="OLE_LINK51"/>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bookmarkStart w:id="11" w:name="OLE_LINK47"/>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有效的营业执照；</w:t>
      </w:r>
      <w:bookmarkStart w:id="12" w:name="OLE_LINK49"/>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（扫描件上传至电子响应文件）</w:t>
      </w:r>
      <w:bookmarkEnd w:id="10"/>
      <w:r/>
      <w:bookmarkEnd w:id="11"/>
      <w:r/>
      <w:bookmarkEnd w:id="12"/>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4、承诺书</w:t>
      </w:r>
      <w:r>
        <w:rPr>
          <w:rFonts w:hint="eastAsia" w:ascii="宋体" w:hAnsi="宋体" w:eastAsia="宋体" w:cs="宋体"/>
          <w:color w:val="000000" w:themeColor="text1"/>
          <w:szCs w:val="24"/>
          <w:highlight w:val="none"/>
          <w:lang w:val="en-US"/>
          <w14:textFill>
            <w14:solidFill>
              <w14:schemeClr w14:val="tx1"/>
            </w14:solidFill>
          </w14:textFill>
        </w:rPr>
        <w:t xml:space="preserve">（格式按照示范格式三要求）</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5</w:t>
      </w:r>
      <w:bookmarkStart w:id="13" w:name="OLE_LINK53"/>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供应商未被“信用中国”网（</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https:</w:t>
      </w:r>
      <w:r>
        <w:rPr>
          <w:rFonts w:hint="eastAsia" w:ascii="宋体" w:hAnsi="宋体" w:eastAsia="宋体" w:cs="宋体"/>
          <w:color w:val="000000" w:themeColor="text1"/>
          <w:szCs w:val="24"/>
          <w:highlight w:val="none"/>
          <w:lang w:val="en-US"/>
          <w14:textFill>
            <w14:solidFill>
              <w14:schemeClr w14:val="tx1"/>
            </w14:solidFill>
          </w14:textFill>
        </w:rPr>
        <w:t xml:space="preserve">//www.creditchina.gov.cn/）列入失信被执行人、重大税收违法案件当事人名单。供应商未被“中国政府采购网”（</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http:</w:t>
      </w:r>
      <w:r>
        <w:rPr>
          <w:rFonts w:hint="eastAsia" w:ascii="宋体" w:hAnsi="宋体" w:eastAsia="宋体" w:cs="宋体"/>
          <w:color w:val="000000" w:themeColor="text1"/>
          <w:szCs w:val="24"/>
          <w:highlight w:val="none"/>
          <w:lang w:val="en-US"/>
          <w14:textFill>
            <w14:solidFill>
              <w14:schemeClr w14:val="tx1"/>
            </w14:solidFill>
          </w14:textFill>
        </w:rPr>
        <w:t xml:space="preserve">//www.ccgp.gov.cn/）列入政府采购严重违法失信行为记录名单。由采购单位（采购代理单位）组织磋商小组在资格审查时查询，一旦被查询存在上述失信行为记录名单的，将视为资格审查不通过）。</w:t>
      </w:r>
      <w:bookmarkEnd w:id="13"/>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bookmarkStart w:id="14" w:name="OLE_LINK75"/>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bookmarkStart w:id="15" w:name="OLE_LINK55"/>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本项目为专门面向中小企业采购的项目。</w:t>
      </w:r>
      <w:bookmarkEnd w:id="15"/>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本项目通过以下第（）种方式预留部分采购份额</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中小企业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本项目为非预留份额的采购项目，</w:t>
      </w:r>
      <w:r>
        <w:rPr>
          <w:rFonts w:hint="eastAsia" w:ascii="宋体" w:hAnsi="宋体" w:eastAsia="宋体" w:cs="宋体"/>
          <w:color w:val="auto"/>
          <w:sz w:val="24"/>
          <w:szCs w:val="24"/>
          <w:highlight w:val="none"/>
        </w:rPr>
        <w:t xml:space="preserve">对小微企业报价给予扣除，用扣除后的价格参加评审</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建筑业</w:t>
      </w:r>
      <w:r>
        <w:rPr>
          <w:rFonts w:hint="eastAsia" w:ascii="宋体" w:hAnsi="宋体" w:eastAsia="宋体" w:cs="宋体"/>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注：监狱企业、残疾人福利性单位视同小微企业。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符合中小企业划分标准的个体工商户，在政府采购活动中视同中小企业，享受政府采购支持中小企业发展的优惠政策。</w:t>
      </w:r>
      <w:r/>
    </w:p>
    <w:p>
      <w:pPr>
        <w:ind w:firstLine="48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提供中小企业声明函（格式按照示范格式五要求）或残疾人福利性单位声明函（格式按照示范格式六要求）或由省级以上监狱管理局、戒毒管理局（含新疆生产建设兵团）出具的属于监狱企业的证明文件）（扫描件上传至电子响应文件）；</w:t>
      </w:r>
      <w:bookmarkEnd w:id="14"/>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4"/>
          <w:highlight w:val="none"/>
          <w:lang w:val="en-US"/>
          <w14:textFill>
            <w14:solidFill>
              <w14:schemeClr w14:val="tx1"/>
            </w14:solidFill>
          </w14:textFill>
        </w:rPr>
        <w:t xml:space="preserve">本项目的特定资格要求：</w:t>
      </w:r>
      <w:r/>
    </w:p>
    <w:p>
      <w:pPr>
        <w:pStyle w:val="870"/>
        <w:numPr>
          <w:ilvl w:val="0"/>
          <w:numId w:val="0"/>
        </w:numPr>
        <w:ind w:firstLine="480"/>
        <w:spacing w:line="240" w:lineRule="auto"/>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1、提供有效的建筑工程施工总承包三级及以上的资质且具有有效期内的安全生产许可证，扫描件上传至电子标书。</w:t>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2、拟派的项目负责人具备二级及以上注册建造师资格（建筑工程专业）并同时取得有效的安全生产考核合格证书（B证），证书</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0"/>
        <w:numPr>
          <w:ilvl w:val="0"/>
          <w:numId w:val="0"/>
        </w:numPr>
        <w:ind w:firstLine="480"/>
        <w:spacing w:line="240" w:lineRule="auto"/>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lang w:val="en-US"/>
          <w14:textFill>
            <w14:solidFill>
              <w14:schemeClr w14:val="tx1"/>
            </w14:solidFill>
          </w14:textFill>
        </w:rPr>
        <w:t xml:space="preserve">本项目为专门面向中小企业采购的项目</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，声明函</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p>
    <w:p>
      <w:pPr>
        <w:pStyle w:val="870"/>
        <w:numPr>
          <w:ilvl w:val="0"/>
          <w:numId w:val="0"/>
        </w:numPr>
        <w:ind w:firstLine="480"/>
        <w:spacing w:line="240" w:lineRule="auto"/>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4、本项目专门面向书面推荐的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无书面推荐函的供应商参加本项目投标作无效标处理。</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三、获取采购文件</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w:t>
      </w:r>
      <w:r>
        <w:rPr>
          <w:rFonts w:hint="eastAsia" w:ascii="宋体" w:hAnsi="宋体" w:cs="宋体"/>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公告发布之日起3个工作日</w:t>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w:t>
      </w:r>
      <w:r>
        <w:rPr>
          <w:rFonts w:hint="eastAsia" w:ascii="宋体" w:hAnsi="宋体" w:eastAsia="宋体" w:cs="宋体"/>
          <w:color w:val="000000" w:themeColor="text1"/>
          <w:sz w:val="24"/>
          <w:highlight w:val="none"/>
          <w14:textFill>
            <w14:solidFill>
              <w14:schemeClr w14:val="tx1"/>
            </w14:solidFill>
          </w14:textFill>
        </w:rPr>
        <w:t xml:space="preserve">江苏政府采购网或者淮安市政府采购网</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w:t>
      </w:r>
      <w:bookmarkStart w:id="16" w:name="OLE_LINK71"/>
      <w:r>
        <w:rPr>
          <w:rFonts w:hint="eastAsia" w:ascii="宋体" w:hAnsi="宋体" w:eastAsia="宋体" w:cs="宋体"/>
          <w:color w:val="000000" w:themeColor="text1"/>
          <w:sz w:val="24"/>
          <w:highlight w:val="none"/>
          <w14:textFill>
            <w14:solidFill>
              <w14:schemeClr w14:val="tx1"/>
            </w14:solidFill>
          </w14:textFill>
        </w:rPr>
        <w:t xml:space="preserve">供应商登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录</w:t>
      </w:r>
      <w:r>
        <w:rPr>
          <w:rFonts w:hint="eastAsia" w:ascii="宋体" w:hAnsi="宋体" w:eastAsia="宋体" w:cs="宋体"/>
          <w:color w:val="000000" w:themeColor="text1"/>
          <w:sz w:val="24"/>
          <w:highlight w:val="none"/>
          <w14:textFill>
            <w14:solidFill>
              <w14:schemeClr w14:val="tx1"/>
            </w14:solidFill>
          </w14:textFill>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themeColor="text1"/>
          <w:sz w:val="24"/>
          <w:szCs w:val="24"/>
          <w:highlight w:val="none"/>
          <w14:textFill>
            <w14:solidFill>
              <w14:schemeClr w14:val="tx1"/>
            </w14:solidFill>
          </w14:textFill>
        </w:rPr>
        <w:t xml:space="preserve">  </w:t>
      </w:r>
      <w:bookmarkEnd w:id="16"/>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售价：0.00元</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四、响应文件提交</w:t>
      </w:r>
      <w:r/>
    </w:p>
    <w:p>
      <w:pPr>
        <w:ind w:firstLine="482"/>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截止时间：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202</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日9时00分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地点：</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江苏省政府采购一体化不见面开标（采购）大厅（http://jszfcg.jscz.gov.cn/jszc/login）</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五、开启</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202</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日9时00分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地点：盱眙县</w:t>
      </w:r>
      <w:r>
        <w:rPr>
          <w:rFonts w:hint="eastAsia" w:ascii="宋体" w:hAnsi="宋体" w:cs="宋体"/>
          <w:color w:val="000000" w:themeColor="text1"/>
          <w:sz w:val="24"/>
          <w:szCs w:val="24"/>
          <w:highlight w:val="none"/>
          <w:lang w:val="en-US" w:eastAsia="zh-CN"/>
          <w14:textFill>
            <w14:solidFill>
              <w14:schemeClr w14:val="tx1"/>
            </w14:solidFill>
          </w14:textFill>
        </w:rPr>
        <w:t xml:space="preserve">201</w:t>
      </w:r>
      <w:r>
        <w:rPr>
          <w:rFonts w:hint="eastAsia" w:ascii="宋体" w:hAnsi="宋体" w:eastAsia="宋体" w:cs="宋体"/>
          <w:color w:val="000000" w:themeColor="text1"/>
          <w:sz w:val="24"/>
          <w:szCs w:val="24"/>
          <w:highlight w:val="none"/>
          <w14:textFill>
            <w14:solidFill>
              <w14:schemeClr w14:val="tx1"/>
            </w14:solidFill>
          </w14:textFill>
        </w:rPr>
        <w:t xml:space="preserve">开标室 </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、公告期限</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自本公告发布之日起3个工作日。</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七、其他补充事宜</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1</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投标保证金</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本项目不收取投标保证金。</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2</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履约保证金</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无</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lang w:val="en-US"/>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3</w:t>
      </w:r>
      <w:bookmarkStart w:id="17" w:name="_Toc35393633"/>
      <w:r/>
      <w:bookmarkStart w:id="18" w:name="_Toc28359093"/>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本项目采用“苏采云全流程不见面交易”模式，通过不见面交易系统及相应的配套硬件设备（摄像头、话筒、麦克风等）完成远程解密、澄清等交互环节。</w:t>
      </w:r>
      <w:bookmarkEnd w:id="17"/>
      <w:r/>
      <w:bookmarkEnd w:id="18"/>
      <w:r/>
      <w:bookmarkStart w:id="19" w:name="_Toc28359008"/>
      <w:r/>
      <w:bookmarkEnd w:id="19"/>
      <w:r/>
      <w:bookmarkStart w:id="20" w:name="_Toc28359085"/>
      <w:r/>
      <w:bookmarkEnd w:id="20"/>
      <w:r/>
      <w:bookmarkStart w:id="21" w:name="_Toc35393627"/>
      <w:r/>
      <w:bookmarkEnd w:id="21"/>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详见第二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章供应商</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须知。</w:t>
      </w:r>
      <w:r/>
    </w:p>
    <w:p>
      <w:pPr>
        <w:ind w:firstLine="480"/>
        <w:jc w:val="left"/>
        <w:keepLines w:val="0"/>
        <w:keepNext w:val="0"/>
        <w:pageBreakBefore w:val="0"/>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根据省财政厅《关于更换全省政府采购交易系统CA数字证书和电子签章的通知》（苏财购〔2023〕101号），“苏采云</w:t>
      </w:r>
      <w:bookmarkStart w:id="22" w:name="_Toc28359016"/>
      <w:r/>
      <w:bookmarkStart w:id="23" w:name="_Toc35393802"/>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bookmarkEnd w:id="22"/>
      <w:r/>
      <w:bookmarkEnd w:id="23"/>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有关本次</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的事项若存在变动或修改，敬请及时关注江苏政府采购网或淮安市政府采购网发布的更正公告，否则产生的后果由</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供应商自行承担。</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bookmarkStart w:id="24" w:name="OLE_LINK79"/>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八、凡对本次采购提出询问，请按以下方式联系。</w:t>
      </w:r>
      <w:bookmarkEnd w:id="3"/>
      <w:r/>
      <w:bookmarkEnd w:id="24"/>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bookmarkStart w:id="25" w:name="_Toc28359096"/>
      <w:r/>
      <w:bookmarkStart w:id="26" w:name="_Toc35393637"/>
      <w:r/>
      <w:bookmarkStart w:id="27" w:name="_Toc28359019"/>
      <w:r/>
      <w:bookmarkStart w:id="28" w:name="_Toc35393806"/>
      <w:r>
        <w:rPr>
          <w:rFonts w:hint="eastAsia" w:ascii="宋体" w:hAnsi="宋体" w:eastAsia="宋体" w:cs="宋体"/>
          <w:color w:val="000000" w:themeColor="text1"/>
          <w:sz w:val="24"/>
          <w:highlight w:val="none"/>
          <w14:textFill>
            <w14:solidFill>
              <w14:schemeClr w14:val="tx1"/>
            </w14:solidFill>
          </w14:textFill>
        </w:rPr>
        <w:t xml:space="preserve">1.采购人信息</w:t>
      </w:r>
      <w:bookmarkEnd w:id="25"/>
      <w:r/>
      <w:bookmarkEnd w:id="26"/>
      <w:r/>
      <w:bookmarkEnd w:id="27"/>
      <w:r/>
      <w:bookmarkEnd w:id="28"/>
      <w:r/>
      <w:r/>
    </w:p>
    <w:p>
      <w:pPr>
        <w:ind w:firstLine="480"/>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lang w:eastAsia="zh-CN"/>
          <w14:textFill>
            <w14:solidFill>
              <w14:schemeClr w14:val="tx1"/>
            </w14:solidFill>
          </w14:textFill>
        </w:rPr>
        <w:t xml:space="preserve">盱眙县太和街道办事处</w:t>
      </w:r>
      <w:r/>
    </w:p>
    <w:p>
      <w:pPr>
        <w:ind w:firstLine="480"/>
        <w:spacing w:line="24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lang w:eastAsia="zh-CN"/>
          <w14:textFill>
            <w14:solidFill>
              <w14:schemeClr w14:val="tx1"/>
            </w14:solidFill>
          </w14:textFill>
        </w:rPr>
        <w:t xml:space="preserve">盱眙县</w:t>
      </w:r>
      <w:r>
        <w:rPr>
          <w:rFonts w:hint="eastAsia" w:ascii="宋体" w:hAnsi="宋体" w:cs="宋体"/>
          <w:color w:val="000000" w:themeColor="text1"/>
          <w:sz w:val="24"/>
          <w:highlight w:val="none"/>
          <w:lang w:val="en-US" w:eastAsia="zh-CN"/>
          <w14:textFill>
            <w14:solidFill>
              <w14:schemeClr w14:val="tx1"/>
            </w14:solidFill>
          </w14:textFill>
        </w:rPr>
        <w:t xml:space="preserve">太和街道</w:t>
      </w:r>
      <w:r/>
    </w:p>
    <w:p>
      <w:pPr>
        <w:ind w:firstLine="480"/>
        <w:spacing w:line="24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顾华军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13770447150</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bookmarkStart w:id="29" w:name="_Toc35393638"/>
      <w:r/>
      <w:bookmarkStart w:id="30" w:name="_Toc28359097"/>
      <w:r/>
      <w:bookmarkStart w:id="31" w:name="_Toc28359020"/>
      <w:r/>
      <w:bookmarkStart w:id="32" w:name="_Toc35393807"/>
      <w:r>
        <w:rPr>
          <w:rFonts w:hint="eastAsia" w:ascii="宋体" w:hAnsi="宋体" w:eastAsia="宋体" w:cs="宋体"/>
          <w:color w:val="000000" w:themeColor="text1"/>
          <w:sz w:val="24"/>
          <w:highlight w:val="none"/>
          <w14:textFill>
            <w14:solidFill>
              <w14:schemeClr w14:val="tx1"/>
            </w14:solidFill>
          </w14:textFill>
        </w:rPr>
        <w:t xml:space="preserve">2.采购代理机构信息</w:t>
      </w:r>
      <w:bookmarkEnd w:id="29"/>
      <w:r/>
      <w:bookmarkEnd w:id="30"/>
      <w:r/>
      <w:bookmarkEnd w:id="31"/>
      <w:r/>
      <w:bookmarkEnd w:id="32"/>
      <w:r/>
      <w:r/>
    </w:p>
    <w:p>
      <w:pPr>
        <w:ind w:firstLine="480"/>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lang w:eastAsia="zh-CN"/>
          <w14:textFill>
            <w14:solidFill>
              <w14:schemeClr w14:val="tx1"/>
            </w14:solidFill>
          </w14:textFill>
        </w:rPr>
        <w:t xml:space="preserve">江苏中辉工程咨询管理有限公司</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cs="宋体"/>
          <w:color w:val="000000" w:themeColor="text1"/>
          <w:sz w:val="24"/>
          <w:highlight w:val="none"/>
          <w:lang w:val="en-US" w:eastAsia="zh-CN"/>
          <w14:textFill>
            <w14:solidFill>
              <w14:schemeClr w14:val="tx1"/>
            </w14:solidFill>
          </w14:textFill>
        </w:rPr>
        <w:t xml:space="preserve">盱眙国际商务大厦1023室（经济开发区迎春大道7-1）</w:t>
      </w:r>
      <w:r/>
    </w:p>
    <w:p>
      <w:pPr>
        <w:ind w:firstLine="480"/>
        <w:spacing w:line="24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武蕾</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15189687005</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bookmarkStart w:id="33" w:name="_Toc35393808"/>
      <w:r/>
      <w:bookmarkStart w:id="34" w:name="_Toc28359021"/>
      <w:r/>
      <w:bookmarkStart w:id="35" w:name="_Toc35393639"/>
      <w:r/>
      <w:bookmarkStart w:id="36" w:name="_Toc28359098"/>
      <w:r>
        <w:rPr>
          <w:rFonts w:hint="eastAsia" w:ascii="宋体" w:hAnsi="宋体" w:eastAsia="宋体" w:cs="宋体"/>
          <w:color w:val="000000" w:themeColor="text1"/>
          <w:sz w:val="24"/>
          <w:highlight w:val="none"/>
          <w14:textFill>
            <w14:solidFill>
              <w14:schemeClr w14:val="tx1"/>
            </w14:solidFill>
          </w14:textFill>
        </w:rPr>
        <w:t xml:space="preserve">3.项目联系方式</w:t>
      </w:r>
      <w:bookmarkEnd w:id="33"/>
      <w:r/>
      <w:bookmarkEnd w:id="34"/>
      <w:r/>
      <w:bookmarkEnd w:id="35"/>
      <w:r/>
      <w:bookmarkEnd w:id="36"/>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highlight w:val="none"/>
          <w:lang w:val="en-US" w:eastAsia="zh-CN"/>
          <w14:textFill>
            <w14:solidFill>
              <w14:schemeClr w14:val="tx1"/>
            </w14:solidFill>
          </w14:textFill>
        </w:rPr>
        <w:t xml:space="preserve">顾华军</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w:t>
      </w:r>
      <w:r>
        <w:rPr>
          <w:rFonts w:hint="eastAsia" w:ascii="宋体" w:hAnsi="宋体" w:cs="宋体"/>
          <w:color w:val="000000" w:themeColor="text1"/>
          <w:sz w:val="24"/>
          <w:highlight w:val="none"/>
          <w:lang w:val="en-US" w:eastAsia="zh-CN"/>
          <w14:textFill>
            <w14:solidFill>
              <w14:schemeClr w14:val="tx1"/>
            </w14:solidFill>
          </w14:textFill>
        </w:rPr>
        <w:t xml:space="preserve">13770447150</w:t>
      </w:r>
      <w:r/>
    </w:p>
    <w:p>
      <w:pPr>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t xml:space="preserve">                      </w:t>
      </w:r>
      <w:r/>
    </w:p>
    <w:p>
      <w:pPr>
        <w:jc w:val="both"/>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7440"/>
        <w:jc w:val="right"/>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14:textFill>
            <w14:solidFill>
              <w14:schemeClr w14:val="tx1"/>
            </w14:solidFill>
          </w14:textFill>
        </w:rPr>
        <w:t xml:space="preserve">日</w:t>
      </w:r>
      <w:r/>
    </w:p>
    <w:p>
      <w:pP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r/>
    </w:p>
    <w:p>
      <w:pPr>
        <w:jc w:val="center"/>
        <w:spacing w:line="520" w:lineRule="exact"/>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第二章   供应商须知</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1.适用范围</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本竞争性谈判文件仅适用于本次采购邀请中所述项目的采购。</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2.合格的供应商</w:t>
      </w:r>
      <w:r/>
    </w:p>
    <w:p>
      <w:pPr>
        <w:ind w:left="-359" w:firstLine="719"/>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2.1满足第一章谈判邀请中供应商资格要求的规定。 </w:t>
      </w:r>
      <w:r/>
    </w:p>
    <w:p>
      <w:pPr>
        <w:ind w:firstLine="45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满足谈判文件中实质性条款的规定。</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3.适用法律</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《中华人民共和国政府采购法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中华人民共和国政府采购法实施条例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政府采购非招标方式管理办法》等有关法律、规章和规定等。</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4.谈判费用</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4.1供应商应自行承担所有与参加谈判有关的费用。不论谈判的结果如何，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bCs/>
          <w:color w:val="000000" w:themeColor="text1"/>
          <w:sz w:val="24"/>
          <w:szCs w:val="24"/>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4.2本次项目不收取文件工本费和成交管理费。</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二、谈判文件</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5.谈判文件</w:t>
      </w:r>
      <w:r>
        <w:rPr>
          <w:rFonts w:hint="eastAsia" w:ascii="宋体" w:hAnsi="宋体" w:eastAsia="宋体" w:cs="宋体"/>
          <w:color w:val="000000" w:themeColor="text1"/>
          <w:sz w:val="24"/>
          <w:szCs w:val="24"/>
          <w:highlight w:val="none"/>
          <w14:textFill>
            <w14:solidFill>
              <w14:schemeClr w14:val="tx1"/>
            </w14:solidFill>
          </w14:textFill>
        </w:rPr>
        <w:t xml:space="preserve">由以下部分组成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5.1谈判邀请</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5.2供应商须知</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5.3评标标准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5.4项目采购需求</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5.5合同格式及条款</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5.6响应文件</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6.谈判文件的澄清</w:t>
      </w:r>
      <w:r/>
    </w:p>
    <w:p>
      <w:pPr>
        <w:ind w:firstLine="440"/>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6.1任何要求对谈判进行澄清的供应商，均应在谈判截止时间五日前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通过</w:t>
      </w:r>
      <w:r>
        <w:rPr>
          <w:rFonts w:hint="eastAsia" w:ascii="宋体" w:hAnsi="宋体" w:eastAsia="宋体" w:cs="宋体"/>
          <w:color w:val="000000" w:themeColor="text1"/>
          <w:sz w:val="24"/>
          <w:szCs w:val="24"/>
          <w:highlight w:val="none"/>
          <w14:textFill>
            <w14:solidFill>
              <w14:schemeClr w14:val="tx1"/>
            </w14:solidFill>
          </w14:textFill>
        </w:rPr>
        <w:t xml:space="preserve">书面形式并加盖公章通知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对谈判截止时间前五日收到的任何澄清要求将以书面形式予以答复。</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7.谈判文件的更正或补充</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7.1在谈判时间前，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可主动或在解答供应商提出的澄清问题时对谈判文件用更正公告的方式进行修正。</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 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谈判文件的修改将</w:t>
      </w:r>
      <w:r>
        <w:rPr>
          <w:rFonts w:hint="eastAsia" w:ascii="宋体" w:hAnsi="宋体" w:eastAsia="宋体" w:cs="宋体"/>
          <w:color w:val="000000" w:themeColor="text1"/>
          <w:sz w:val="24"/>
          <w:szCs w:val="24"/>
          <w:highlight w:val="none"/>
          <w14:textFill>
            <w14:solidFill>
              <w14:schemeClr w14:val="tx1"/>
            </w14:solidFill>
          </w14:textFill>
        </w:rPr>
        <w:t xml:space="preserve">在淮安市政府采购网进行公告，更正公告将作为谈判文件的组成部分，对所有参加本次谈判的供应商都具有约束力。</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7.3为使供应商有足够的时间按谈判文件的更正要求修正响应文件，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有权按照相关法定的要求推迟响应文件接收截止时间和谈判时间。</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7" w:name="_Toc20823286"/>
      <w:r/>
      <w:bookmarkStart w:id="38" w:name="_Toc16938530"/>
      <w:r/>
      <w:bookmarkStart w:id="39" w:name="_Toc513029214"/>
      <w:r/>
      <w:bookmarkStart w:id="40" w:name="_Toc462564073"/>
      <w:r>
        <w:rPr>
          <w:rFonts w:hint="eastAsia" w:ascii="宋体" w:hAnsi="宋体" w:eastAsia="宋体" w:cs="宋体"/>
          <w:color w:val="000000" w:themeColor="text1"/>
          <w:sz w:val="24"/>
          <w:szCs w:val="24"/>
          <w:highlight w:val="none"/>
          <w14:textFill>
            <w14:solidFill>
              <w14:schemeClr w14:val="tx1"/>
            </w14:solidFill>
          </w14:textFill>
        </w:rPr>
        <w:t xml:space="preserve">8．响应文件的语言及度量衡单位</w:t>
      </w:r>
      <w:bookmarkEnd w:id="37"/>
      <w:r/>
      <w:bookmarkEnd w:id="38"/>
      <w:r/>
      <w:bookmarkEnd w:id="39"/>
      <w:r/>
      <w:bookmarkEnd w:id="40"/>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8.1供应商提交的响应文件以及供应商与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就有关谈判的所有来往通知、函件和文件均应使用简体中文。</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除技术性能另有规定外，响应文件所使用的度量衡单位，均须采用国家法定计量单位。</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1" w:name="_Toc20823287"/>
      <w:r/>
      <w:bookmarkStart w:id="42" w:name="_Toc462564074"/>
      <w:r/>
      <w:bookmarkStart w:id="43" w:name="_Toc513029215"/>
      <w:r/>
      <w:bookmarkStart w:id="44" w:name="_Toc16938531"/>
      <w:r>
        <w:rPr>
          <w:rFonts w:hint="eastAsia" w:ascii="宋体" w:hAnsi="宋体" w:eastAsia="宋体" w:cs="宋体"/>
          <w:color w:val="000000" w:themeColor="text1"/>
          <w:sz w:val="24"/>
          <w:szCs w:val="24"/>
          <w:highlight w:val="none"/>
          <w14:textFill>
            <w14:solidFill>
              <w14:schemeClr w14:val="tx1"/>
            </w14:solidFill>
          </w14:textFill>
        </w:rPr>
        <w:t xml:space="preserve">9．响应文件构成</w:t>
      </w:r>
      <w:bookmarkEnd w:id="41"/>
      <w:r/>
      <w:bookmarkEnd w:id="42"/>
      <w:r/>
      <w:bookmarkEnd w:id="43"/>
      <w:r/>
      <w:bookmarkEnd w:id="44"/>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9.1供应商编写的响应文件应包括资格证明文件、符合性证明文件、分项报价表、技术要求响应及偏离表、商务要求响应及偏离表、其他证明文件、谈判响应函等部分。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如标书制作工具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中的</w:t>
      </w:r>
      <w:r>
        <w:rPr>
          <w:rFonts w:hint="eastAsia" w:ascii="宋体" w:hAnsi="宋体" w:eastAsia="宋体" w:cs="宋体"/>
          <w:color w:val="000000" w:themeColor="text1"/>
          <w:sz w:val="24"/>
          <w:szCs w:val="24"/>
          <w:highlight w:val="none"/>
          <w14:textFill>
            <w14:solidFill>
              <w14:schemeClr w14:val="tx1"/>
            </w14:solidFill>
          </w14:textFill>
        </w:rPr>
        <w:t xml:space="preserve">格式和内容与“淮安市政府采购网、江苏政府采购网”发布的谈判文件不一致，请以“淮安市政府采购网、江苏政府采购网”发布的谈判文件为准。</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5" w:name="_Toc513029219"/>
      <w:r/>
      <w:bookmarkStart w:id="46" w:name="_Toc49090509"/>
      <w:r/>
      <w:bookmarkStart w:id="47" w:name="_Toc14577354"/>
      <w:r/>
      <w:bookmarkStart w:id="48" w:name="_Toc49090507"/>
      <w:r/>
      <w:bookmarkStart w:id="49" w:name="_Toc14577357"/>
      <w:r/>
      <w:bookmarkStart w:id="50" w:name="_Toc513029216"/>
      <w:r/>
      <w:bookmarkStart w:id="51" w:name="_Toc14577355"/>
      <w:r/>
      <w:bookmarkStart w:id="52" w:name="_Toc49090508"/>
      <w:r>
        <w:rPr>
          <w:rFonts w:hint="eastAsia" w:ascii="宋体" w:hAnsi="宋体" w:eastAsia="宋体" w:cs="宋体"/>
          <w:color w:val="000000" w:themeColor="text1"/>
          <w:sz w:val="24"/>
          <w:szCs w:val="24"/>
          <w:highlight w:val="none"/>
          <w14:textFill>
            <w14:solidFill>
              <w14:schemeClr w14:val="tx1"/>
            </w14:solidFill>
          </w14:textFill>
        </w:rPr>
        <w:t xml:space="preserve">10．证明谈判响应标的符合谈判文件规定的文件</w:t>
      </w:r>
      <w:bookmarkEnd w:id="45"/>
      <w:r/>
      <w:bookmarkEnd w:id="46"/>
      <w:r/>
      <w:bookmarkEnd w:id="47"/>
      <w:r/>
      <w:bookmarkEnd w:id="48"/>
      <w:r/>
      <w:bookmarkEnd w:id="49"/>
      <w:r/>
      <w:bookmarkEnd w:id="50"/>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10.1供应商应按照谈判文件要求提交证明文件，证明其及谈判响应标的符合谈判文件规定。</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10.2谈判文件对证明文件无明确形式要求的，证明文件可以以文字资料、图纸和数据等形式提交。</w:t>
      </w:r>
      <w:bookmarkEnd w:id="51"/>
      <w:r/>
      <w:bookmarkEnd w:id="52"/>
      <w:r/>
      <w:r/>
    </w:p>
    <w:p>
      <w:pPr>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谈判报价</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本项目采用总承包方式，供应商的报价应包含货物设计、制造、包装、仓储、运输</w:t>
      </w:r>
      <w:r>
        <w:rPr>
          <w:rFonts w:hint="eastAsia" w:ascii="宋体" w:hAnsi="宋体" w:cs="宋体"/>
          <w:color w:val="000000" w:themeColor="text1"/>
          <w:sz w:val="24"/>
          <w:highlight w:val="none"/>
          <w:lang w:val="en-US" w:eastAsia="zh-CN"/>
          <w14:textFill>
            <w14:solidFill>
              <w14:schemeClr w14:val="tx1"/>
            </w14:solidFill>
          </w14:textFill>
        </w:rPr>
        <w:t xml:space="preserve">装卸</w:t>
      </w:r>
      <w:r>
        <w:rPr>
          <w:rFonts w:hint="eastAsia" w:ascii="宋体" w:hAnsi="宋体" w:cs="宋体"/>
          <w:color w:val="000000" w:themeColor="text1"/>
          <w:sz w:val="24"/>
          <w:highlight w:val="none"/>
          <w14:textFill>
            <w14:solidFill>
              <w14:schemeClr w14:val="tx1"/>
            </w14:solidFill>
          </w14:textFill>
        </w:rPr>
        <w:t xml:space="preserve">、保险、安装、调试及其材料及验收合格之前保管及保修期内备品备件、专用工具、伴随服务、技术图纸资料、人员培训发生的所有含税费用、支付给员工的工资和国家强制</w:t>
      </w:r>
      <w:r>
        <w:rPr>
          <w:rFonts w:hint="eastAsia" w:ascii="宋体" w:hAnsi="宋体" w:cs="宋体"/>
          <w:color w:val="000000" w:themeColor="text1"/>
          <w:sz w:val="24"/>
          <w:highlight w:val="none"/>
          <w:lang w:val="en-US" w:eastAsia="zh-CN"/>
          <w14:textFill>
            <w14:solidFill>
              <w14:schemeClr w14:val="tx1"/>
            </w14:solidFill>
          </w14:textFill>
        </w:rPr>
        <w:t xml:space="preserve">缴纳</w:t>
      </w:r>
      <w:r>
        <w:rPr>
          <w:rFonts w:hint="eastAsia" w:ascii="宋体" w:hAnsi="宋体" w:cs="宋体"/>
          <w:color w:val="000000" w:themeColor="text1"/>
          <w:sz w:val="24"/>
          <w:highlight w:val="none"/>
          <w14:textFill>
            <w14:solidFill>
              <w14:schemeClr w14:val="tx1"/>
            </w14:solidFill>
          </w14:textFill>
        </w:rPr>
        <w:t xml:space="preserve">的各种社会保障资金，以及与本项目有关的所有费用。</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.2 供应商的任何错漏、优惠、竞争性报价不得作为减轻责任、减少服务、增加收费、降低质量的理由。</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.3采购人不接受备选的谈判方案或有选择的报价。</w:t>
      </w:r>
      <w:r/>
    </w:p>
    <w:p>
      <w:pPr>
        <w:ind w:firstLine="46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.4谈判报价应以人民币为货币单位。</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3" w:name="_Hlt26954731"/>
      <w:r/>
      <w:bookmarkEnd w:id="53"/>
      <w:r/>
      <w:bookmarkStart w:id="54" w:name="_Hlt26670482"/>
      <w:r/>
      <w:bookmarkEnd w:id="54"/>
      <w:r/>
      <w:bookmarkStart w:id="55" w:name="_Hlt26954848"/>
      <w:r/>
      <w:bookmarkEnd w:id="55"/>
      <w:r/>
      <w:bookmarkStart w:id="56" w:name="_Hlt26954846"/>
      <w:r/>
      <w:bookmarkEnd w:id="56"/>
      <w:r/>
      <w:bookmarkStart w:id="57" w:name="_Hlt26670486"/>
      <w:r/>
      <w:bookmarkEnd w:id="57"/>
      <w:r>
        <w:rPr>
          <w:rFonts w:hint="eastAsia" w:ascii="宋体" w:hAnsi="宋体" w:eastAsia="宋体" w:cs="宋体"/>
          <w:color w:val="000000" w:themeColor="text1"/>
          <w:sz w:val="24"/>
          <w:szCs w:val="24"/>
          <w:highlight w:val="none"/>
          <w14:textFill>
            <w14:solidFill>
              <w14:schemeClr w14:val="tx1"/>
            </w14:solidFill>
          </w14:textFill>
        </w:rPr>
        <w:t xml:space="preserve">12.技术要求响应及偏离表、商务要求响应及偏离表（如有）</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12.1供应商需对谈判文件中的技术要求与商务要求逐项作出响应或偏离，并说明原因。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12.2供应商可在响应文件中提供认为需要的其他技术文件或说明。</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13.服务承诺、培训计划、人员安排及其他（如有）</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13.1供应商需根据谈判文件要求提供有关售后服务的管理制度，售后服务机构的分布情况，售后服务人员的数量、素质、技术水平及售后服务的反应能力等。</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13.2供应商需根据谈判文件要求提供培训计划。</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13.3供应商需根据谈判文件要求提供谈判响应标的的主要组成部分、功能设计、实现思路及关键技术等。</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8" w:name="_Toc49090510"/>
      <w:r/>
      <w:bookmarkStart w:id="59" w:name="_Toc14577359"/>
      <w:r>
        <w:rPr>
          <w:rFonts w:hint="eastAsia" w:ascii="宋体" w:hAnsi="宋体" w:eastAsia="宋体" w:cs="宋体"/>
          <w:color w:val="000000" w:themeColor="text1"/>
          <w:sz w:val="24"/>
          <w:szCs w:val="24"/>
          <w:highlight w:val="none"/>
          <w14:textFill>
            <w14:solidFill>
              <w14:schemeClr w14:val="tx1"/>
            </w14:solidFill>
          </w14:textFill>
        </w:rPr>
        <w:t xml:space="preserve">14.谈判响应函</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14.1供应商应按照谈判文件中提供的格式完整、正确填写谈判响应函。</w:t>
      </w:r>
      <w:bookmarkEnd w:id="58"/>
      <w:r/>
      <w:bookmarkEnd w:id="59"/>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15.谈判有效期的延长</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于原谈判有效期满之前，可向供应商提出延长谈判有效期的要求。这种要求与答复均应采用书面形式。供应商可以拒绝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的这一要求而放弃谈判，同意延长谈判有效期的供应商既不能要求也不允许修改其响应文件。受谈判有效期约束的所有权利与义务均延长至新的有效期。</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16.谈判有效期</w:t>
      </w:r>
      <w:r/>
    </w:p>
    <w:p>
      <w:pPr>
        <w:ind w:firstLine="480"/>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16.1谈判有效期为从谈判之日起计算的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九十天</w:t>
      </w:r>
      <w:r>
        <w:rPr>
          <w:rFonts w:hint="eastAsia" w:ascii="宋体" w:hAnsi="宋体" w:eastAsia="宋体" w:cs="宋体"/>
          <w:color w:val="000000" w:themeColor="text1"/>
          <w:sz w:val="24"/>
          <w:szCs w:val="24"/>
          <w:highlight w:val="none"/>
          <w14:textFill>
            <w14:solidFill>
              <w14:schemeClr w14:val="tx1"/>
            </w14:solidFill>
          </w14:textFill>
        </w:rPr>
        <w:t xml:space="preserve">。谈判有效期比规定短的将被视为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非响应谈判而予以拒绝。</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16.2</w:t>
      </w:r>
      <w:r>
        <w:rPr>
          <w:rFonts w:hint="eastAsia" w:ascii="宋体" w:hAnsi="宋体" w:eastAsia="宋体" w:cs="宋体"/>
          <w:color w:val="000000" w:themeColor="text1"/>
          <w:sz w:val="24"/>
          <w:szCs w:val="24"/>
          <w:highlight w:val="none"/>
          <w14:textFill>
            <w14:solidFill>
              <w14:schemeClr w14:val="tx1"/>
            </w14:solidFill>
          </w14:textFill>
        </w:rPr>
        <w:t xml:space="preserve">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17.响应文件的签署</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四、响应文件上传</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18.响应文件的上传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 </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19.响应文件被拒绝接收的情形</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19.1在谈判文件规定的提交响应文件截止时间后上传的电子响应文件。</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20.响应文件的修改和撤回</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20.1供应商在上传电子响应文件后可以对其修改或撤回，但这种修改和撤回，必须在规定的谈判时间之前。</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20.2对于电子响应文件的修改，供应商可在谈判时间前登录电子交易平台撤回电子响应文件，并上传新的电子响应文件。电子响应文件以最终完成上传的为准。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20.3供应商不得在谈判时间以后修改电子响应文件。</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20.4供应商不得在提交电子响应文件截止时间起至谈判有效期满前撤回电子响应文件。</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五、响应文件的解密与评审</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0" w:name="_Toc513029230"/>
      <w:r/>
      <w:bookmarkStart w:id="61" w:name="_Toc16938546"/>
      <w:r/>
      <w:bookmarkStart w:id="62" w:name="_Toc20823302"/>
      <w:r>
        <w:rPr>
          <w:rFonts w:hint="eastAsia" w:ascii="宋体" w:hAnsi="宋体" w:eastAsia="宋体" w:cs="宋体"/>
          <w:color w:val="000000" w:themeColor="text1"/>
          <w:sz w:val="24"/>
          <w:szCs w:val="24"/>
          <w:highlight w:val="none"/>
          <w14:textFill>
            <w14:solidFill>
              <w14:schemeClr w14:val="tx1"/>
            </w14:solidFill>
          </w14:textFill>
        </w:rPr>
        <w:t xml:space="preserve">2</w:t>
      </w:r>
      <w:bookmarkEnd w:id="60"/>
      <w:r/>
      <w:bookmarkEnd w:id="61"/>
      <w:r/>
      <w:bookmarkEnd w:id="62"/>
      <w:r>
        <w:rPr>
          <w:rFonts w:hint="eastAsia" w:ascii="宋体" w:hAnsi="宋体" w:eastAsia="宋体" w:cs="宋体"/>
          <w:color w:val="000000" w:themeColor="text1"/>
          <w:sz w:val="24"/>
          <w:szCs w:val="24"/>
          <w:highlight w:val="none"/>
          <w14:textFill>
            <w14:solidFill>
              <w14:schemeClr w14:val="tx1"/>
            </w14:solidFill>
          </w14:textFill>
        </w:rPr>
        <w:t xml:space="preserve">1.响应文件解密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21.1供应商应当按照《操作手册》规定，在苏采云系统规定的时间内对谈判响应文件进行解密。</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22.谈判小组</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22.1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将组织谈判小组对响应文件进行评审。谈判小组由采购人代表和有关技术、经济等方面的专家组成，且人员构成符合政府采购有关规定。</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22.2谈判小组独立工作，负责评审所有响应文件并确定成交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szCs w:val="24"/>
          <w:highlight w:val="none"/>
          <w14:textFill>
            <w14:solidFill>
              <w14:schemeClr w14:val="tx1"/>
            </w14:solidFill>
          </w14:textFill>
        </w:rPr>
        <w:t xml:space="preserve">选人。</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23.评审过程的保密与公正</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23.1谈判小组、采购人和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23.2在评审过程中，供应商不得以任何行为影响谈判评审过程，否则其响应文件将被作为无效响应文件。</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23.3在项目评审期间，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将设专门人员与供应商联系。</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23.4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和谈判小组不向未成交的供应商解释未成交原因，也不公布评审过程中的相关细节。</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3" w:name="_Toc20823304"/>
      <w:r/>
      <w:bookmarkStart w:id="64" w:name="_Toc513029232"/>
      <w:r/>
      <w:bookmarkStart w:id="65" w:name="_Toc16938548"/>
      <w:r>
        <w:rPr>
          <w:rFonts w:hint="eastAsia" w:ascii="宋体" w:hAnsi="宋体" w:eastAsia="宋体" w:cs="宋体"/>
          <w:color w:val="000000" w:themeColor="text1"/>
          <w:sz w:val="24"/>
          <w:szCs w:val="24"/>
          <w:highlight w:val="none"/>
          <w14:textFill>
            <w14:solidFill>
              <w14:schemeClr w14:val="tx1"/>
            </w14:solidFill>
          </w14:textFill>
        </w:rPr>
        <w:t xml:space="preserve">24.评审过程中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澄清</w:t>
      </w:r>
      <w:bookmarkEnd w:id="63"/>
      <w:r/>
      <w:bookmarkEnd w:id="64"/>
      <w:r/>
      <w:bookmarkEnd w:id="65"/>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做</w:t>
      </w:r>
      <w:r>
        <w:rPr>
          <w:rFonts w:hint="eastAsia" w:ascii="宋体" w:hAnsi="宋体" w:eastAsia="宋体" w:cs="宋体"/>
          <w:color w:val="000000" w:themeColor="text1"/>
          <w:sz w:val="24"/>
          <w:szCs w:val="24"/>
          <w:highlight w:val="none"/>
          <w14:textFill>
            <w14:solidFill>
              <w14:schemeClr w14:val="tx1"/>
            </w14:solidFill>
          </w14:textFill>
        </w:rPr>
        <w:t xml:space="preserve">澄清要求。</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接到谈判小组澄清、说明和更正要求的供应商如未按规定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澄清、说明和更正，其风险由供应商自行承担。</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6" w:name="_Toc16938549"/>
      <w:r/>
      <w:bookmarkStart w:id="67" w:name="_Toc513029233"/>
      <w:r/>
      <w:bookmarkStart w:id="68" w:name="_Toc20823305"/>
      <w:r>
        <w:rPr>
          <w:rFonts w:hint="eastAsia" w:ascii="宋体" w:hAnsi="宋体" w:eastAsia="宋体" w:cs="宋体"/>
          <w:color w:val="000000" w:themeColor="text1"/>
          <w:sz w:val="24"/>
          <w:szCs w:val="24"/>
          <w:highlight w:val="none"/>
          <w14:textFill>
            <w14:solidFill>
              <w14:schemeClr w14:val="tx1"/>
            </w14:solidFill>
          </w14:textFill>
        </w:rPr>
        <w:t xml:space="preserve">25.对响应文件的审</w:t>
      </w:r>
      <w:bookmarkEnd w:id="66"/>
      <w:r/>
      <w:bookmarkEnd w:id="67"/>
      <w:r/>
      <w:bookmarkEnd w:id="68"/>
      <w:r>
        <w:rPr>
          <w:rFonts w:hint="eastAsia" w:ascii="宋体" w:hAnsi="宋体" w:eastAsia="宋体" w:cs="宋体"/>
          <w:color w:val="000000" w:themeColor="text1"/>
          <w:sz w:val="24"/>
          <w:szCs w:val="24"/>
          <w:highlight w:val="none"/>
          <w14:textFill>
            <w14:solidFill>
              <w14:schemeClr w14:val="tx1"/>
            </w14:solidFill>
          </w14:textFill>
        </w:rPr>
        <w:t xml:space="preserve">查</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25.1响应文件审查分为资格审查和符合性审查。</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 资格审查：由谈判小组依据法律法规和谈判文件的规定，对响应文件中的资格证明文件进行审查，以确定供应商是否具备参加谈判的资格。</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谈判小组在进行资格审查的同时，将在“信用中国”网站（www.creditchina.gov.cn）查询供应商的信用记录，以确定供应商是否具备谈判资格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查询结果留存并归档。</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联合体成员中任何一方存在不良信用记录的，视同联合体存在不良应用记录。</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 符合性审查：依据谈判文件的规定，由谈判小组从响应文件的有效性、完整性和对谈判文件的响应程度进行审查，以确定是否对谈判文件的实质性要求作出响应。</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 未通过资格审查或符合性审查的供应商，谈判小组将在苏采云系统中告知未通过资格审查或符合性审查的原因，评审结束后，谈判小组将不再告知未通过资格审查或符合性审查的原因。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25.3未实质性响应谈判文件的情形</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25.3.1供应商在苏采云系统规定的时间内未成功解密电子响应文件的。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25.3.2供应商未按照谈判文件要求上传电子响应文件的。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25.3.3同一供应商提交两个（含两个）以上不同的响应文件或者最后报价的。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25.3.4供应商不具备谈判文件中规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定的</w:t>
      </w:r>
      <w:r>
        <w:rPr>
          <w:rFonts w:hint="eastAsia" w:ascii="宋体" w:hAnsi="宋体" w:eastAsia="宋体" w:cs="宋体"/>
          <w:color w:val="000000" w:themeColor="text1"/>
          <w:sz w:val="24"/>
          <w:szCs w:val="24"/>
          <w:highlight w:val="none"/>
          <w14:textFill>
            <w14:solidFill>
              <w14:schemeClr w14:val="tx1"/>
            </w14:solidFill>
          </w14:textFill>
        </w:rPr>
        <w:t xml:space="preserve">资格要求的。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25.3.5供应商的最后报价超过了采购预算。</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25.3.6不符合谈判文件中规定的实质性要求和条件的。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25.3.8  响应文件含有采购人不能接受的附加条件的。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25.3.9按照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 35的</w:t>
      </w:r>
      <w:r>
        <w:rPr>
          <w:rFonts w:hint="eastAsia" w:ascii="宋体" w:hAnsi="宋体" w:eastAsia="宋体" w:cs="宋体"/>
          <w:color w:val="000000" w:themeColor="text1"/>
          <w:sz w:val="24"/>
          <w:szCs w:val="24"/>
          <w:highlight w:val="none"/>
          <w14:textFill>
            <w14:solidFill>
              <w14:schemeClr w14:val="tx1"/>
            </w14:solidFill>
          </w14:textFill>
        </w:rPr>
        <w:t xml:space="preserve">要求本项目中具有“强制采购”产品，但未提供经国家确定的认证机构出具的、处于有效期之内该节能产品认证证书图片的；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25.3.10响应文件未按照谈判文件要求加盖CA电子公章的。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25.4未实质性响应谈判文件的响应文件按无效响应处理。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25.5如果响应文件实质上没有响应谈判文件的要求，谈判小组将予以拒绝，供应商不得通过修改或撤销不合要求的偏离或保留而使其成为实质性响应的文件。</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25.6供应商在项目评审全过程中应保持通讯畅通，并安排专人与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及谈判小组联系。</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26.谈判程序及评审标准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26.1谈判程序</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在苏采云系统中向其发布“最后报价要求函”及最后报价格式表，要求其在规定时间内提交最后报价。</w:t>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结束后，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小组将要求所有继续参加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的供应商凭CA锁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苏彩云</w:t>
      </w:r>
      <w:r>
        <w:rPr>
          <w:rFonts w:hint="eastAsia" w:ascii="宋体" w:hAnsi="宋体" w:eastAsia="宋体" w:cs="宋体"/>
          <w:bCs/>
          <w:color w:val="000000" w:themeColor="text1"/>
          <w:sz w:val="24"/>
          <w:szCs w:val="24"/>
          <w:highlight w:val="none"/>
          <w14:textFill>
            <w14:solidFill>
              <w14:schemeClr w14:val="tx1"/>
            </w14:solidFill>
          </w14:textFill>
        </w:rPr>
        <w:t xml:space="preserve">平台在规定的时间内进行两次或两次以上的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报价（最终报价将作为评审的依据）</w:t>
      </w:r>
      <w:r/>
    </w:p>
    <w:p>
      <w:pPr>
        <w:ind w:firstLine="440"/>
        <w:keepLines w:val="0"/>
        <w:keepNext w:val="0"/>
        <w:pageBreakBefore w:val="0"/>
        <w:spacing w:line="240" w:lineRule="auto"/>
        <w:widowControl w:val="off"/>
        <w:rPr>
          <w:rFonts w:hint="default" w:eastAsia="宋体"/>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否则视为未提交最后报价。已提交响应文件的供应商，在提交最后报价之前，可以根据谈判情况退出谈判，并在苏采云系统中提交“退出谈判函”并加盖CA电子公章。</w:t>
      </w:r>
      <w:r/>
    </w:p>
    <w:p>
      <w:pPr>
        <w:ind w:firstLine="48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26.2异常低价投标审查</w:t>
      </w:r>
      <w:r/>
    </w:p>
    <w:p>
      <w:pPr>
        <w:ind w:firstLine="48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26.2.1磋商小组认为供应商的报价属于《财政部关于推动解决政府采购异常低价问题的通知》（财库〔2026〕2号）异常低价情形的，将通过苏采云系统，按照财库〔2026〕2号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26.2.2评标中出现下列情形之一的，磋商小组应当启动异常低价投标(响应)审查程序：</w:t>
      </w:r>
      <w:r/>
    </w:p>
    <w:p>
      <w:pPr>
        <w:ind w:firstLine="48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（3）投标（响应）报价低于采购项目最高限价45%的，即投标（响应）报价&lt;采购项目最高限价×45%；</w:t>
      </w:r>
      <w:r/>
    </w:p>
    <w:p>
      <w:pPr>
        <w:ind w:firstLine="48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（4）磋商小组基于专业判断，认为供应商报价过低，有可能影响产品质量或者不能诚信履约的其他情形。</w:t>
      </w:r>
      <w:r/>
    </w:p>
    <w:p>
      <w:pPr>
        <w:ind w:firstLine="48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26.2.3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评审标准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见本谈判文件第三章规定。</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采购活动终止的情况</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出现下列情形之一的，本次竞争性谈判采购活动将被终止：</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.1因情况变化，不再符合规定的竞争性谈判采购方式适用情形的。</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.3在采购过程中符合竞争要求的供应商或者报价未超过采购预算的供应商不足3家的，但《政府采购非招标采购方式管理办法》财政部第74号令第二十七条第二款规定的情形除外。</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.4在苏采云系统规定时间内成功解密电子响应文件的供应商不足3家的。</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27.推荐成交候选供应商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27.1谈判小组将对通过资格性审查和符合性审查的响应文件进行评价和比较。</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27.2谈判小组按谈判文件第三章中公布的评标标准对每份合格响应文件进行评审，推荐3名成交候选供应商。 </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谈判小组发现谈判文件存在歧义、重大缺陷导致评审工作无法进行，或者谈判文件内容存在违反国家有关规定的，评审工作停止，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修改谈判文件后重新组织采购活动。</w:t>
      </w:r>
      <w:r/>
    </w:p>
    <w:p>
      <w:pPr>
        <w:ind w:right="-634"/>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28.谈判过程保密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28.1在宣布成交结果前，凡属于审查、澄清、谈判、评审响应文件和确定成交等相关信息，均不得泄露给任何供应商或与评审工作无关的人员。</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28.2供应商不得探听上述信息，不得以任何行为影响谈判过程，否则将被取消成交资格。</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谈判小组名单在谈判前确定，并在谈判结果确定前保密。</w:t>
      </w:r>
      <w:r/>
    </w:p>
    <w:p>
      <w:pPr>
        <w:ind w:right="-634"/>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六、确定成交及签订合同</w:t>
      </w:r>
      <w:r/>
    </w:p>
    <w:p>
      <w:pPr>
        <w:ind w:right="-634"/>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29.确定成交供应商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29.1采购人将从谈判小组推荐的符合采购需求的成交候选供应商中按排名先后确定成交供应商。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将在淮安市政府采购网发布成交结果公告</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公告期限为1个工作日</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29.3成交候选人在合同签订前，如经查实从参加该成交项目之日起计算所参加的政府采购活动前三年内，在经营活动中有行贿犯罪记录的，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将取消其成交候选人资格。</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30.成交通知书</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将向成交供应商发出成交通知书。请成交供应商在成交结果公告届满之日起30日内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因未及时下载而造成的不利后果由成交供应商自行承担。</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31.签订合同</w:t>
      </w:r>
      <w:r/>
    </w:p>
    <w:p>
      <w:pPr>
        <w:ind w:firstLine="480"/>
        <w:keepLines w:val="0"/>
        <w:keepNext w:val="0"/>
        <w:pageBreakBefore w:val="0"/>
        <w:spacing w:line="31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.l</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应当在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通知书发出之日起十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日内，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必须</w:t>
      </w:r>
      <w:r>
        <w:rPr>
          <w:rFonts w:hint="eastAsia" w:ascii="宋体" w:hAnsi="宋体" w:eastAsia="宋体" w:cs="宋体"/>
          <w:color w:val="000000" w:themeColor="text1"/>
          <w:sz w:val="24"/>
          <w:highlight w:val="none"/>
          <w14:textFill>
            <w14:solidFill>
              <w14:schemeClr w14:val="tx1"/>
            </w14:solidFill>
          </w14:textFill>
        </w:rPr>
        <w:t xml:space="preserve">按照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14:textFill>
            <w14:solidFill>
              <w14:schemeClr w14:val="tx1"/>
            </w14:solidFill>
          </w14:textFill>
        </w:rPr>
        <w:t xml:space="preserve">文件确定的事项与采购人签订政府采购合同</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Fonts w:hint="eastAsia" w:ascii="宋体" w:hAnsi="宋体" w:cs="宋体"/>
          <w:b w:val="0"/>
          <w:bCs w:val="0"/>
          <w:color w:val="000000" w:themeColor="text1"/>
          <w:sz w:val="24"/>
          <w:highlight w:val="none"/>
          <w14:textFill>
            <w14:solidFill>
              <w14:schemeClr w14:val="tx1"/>
            </w14:solidFill>
          </w14:textFill>
        </w:rPr>
        <w:t xml:space="preserve">若</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成交</w:t>
      </w:r>
      <w:r>
        <w:rPr>
          <w:rFonts w:hint="eastAsia" w:ascii="宋体" w:hAnsi="宋体" w:cs="宋体"/>
          <w:b w:val="0"/>
          <w:bCs w:val="0"/>
          <w:color w:val="000000" w:themeColor="text1"/>
          <w:sz w:val="24"/>
          <w:highlight w:val="none"/>
          <w14:textFill>
            <w14:solidFill>
              <w14:schemeClr w14:val="tx1"/>
            </w14:solidFill>
          </w14:textFill>
        </w:rPr>
        <w:t xml:space="preserve">通知书发出之日起</w:t>
      </w:r>
      <w:r>
        <w:rPr>
          <w:rFonts w:hint="eastAsia" w:ascii="宋体" w:hAnsi="宋体" w:eastAsia="宋体" w:cs="宋体"/>
          <w:color w:val="000000" w:themeColor="text1"/>
          <w:sz w:val="24"/>
          <w:highlight w:val="none"/>
          <w14:textFill>
            <w14:solidFill>
              <w14:schemeClr w14:val="tx1"/>
            </w14:solidFill>
          </w14:textFill>
        </w:rPr>
        <w:t xml:space="preserve">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b w:val="0"/>
          <w:bCs w:val="0"/>
          <w:color w:val="000000" w:themeColor="text1"/>
          <w:sz w:val="24"/>
          <w:highlight w:val="none"/>
          <w14:textFill>
            <w14:solidFill>
              <w14:schemeClr w14:val="tx1"/>
            </w14:solidFill>
          </w14:textFill>
        </w:rPr>
        <w:t xml:space="preserve">日内，</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 w:val="0"/>
          <w:bCs w:val="0"/>
          <w:color w:val="000000" w:themeColor="text1"/>
          <w:sz w:val="24"/>
          <w:highlight w:val="none"/>
          <w14:textFill>
            <w14:solidFill>
              <w14:schemeClr w14:val="tx1"/>
            </w14:solidFill>
          </w14:textFill>
        </w:rPr>
        <w:t xml:space="preserve">无正当理由拒绝签订合同的，视为自动放弃中标；给</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highlight w:val="none"/>
          <w14:textFill>
            <w14:solidFill>
              <w14:schemeClr w14:val="tx1"/>
            </w14:solidFill>
          </w14:textFill>
        </w:rPr>
        <w:t xml:space="preserve">人造成的损失的，</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 w:val="0"/>
          <w:bCs w:val="0"/>
          <w:color w:val="000000" w:themeColor="text1"/>
          <w:sz w:val="24"/>
          <w:highlight w:val="none"/>
          <w14:textFill>
            <w14:solidFill>
              <w14:schemeClr w14:val="tx1"/>
            </w14:solidFill>
          </w14:textFill>
        </w:rPr>
        <w:t xml:space="preserve">还应当予以赔偿。</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.2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文件及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14:textFill>
            <w14:solidFill>
              <w14:schemeClr w14:val="tx1"/>
            </w14:solidFill>
          </w14:textFill>
        </w:rPr>
        <w:t xml:space="preserve">过程中有关澄清、承诺文件均应作为合同附件。</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.3 签订合同后，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不得将合同标的进行转包。未经采购人同意，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也不得采用分包的形式履行合同，否则采购人有权终止合同。转包或分包造成采购人损失的，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应承担相应赔偿责任。</w:t>
      </w:r>
      <w:r/>
    </w:p>
    <w:p>
      <w:pPr>
        <w:ind w:firstLine="480"/>
        <w:keepLines w:val="0"/>
        <w:keepNext w:val="0"/>
        <w:pageBreakBefore w:val="0"/>
        <w:spacing w:line="31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31.4</w:t>
      </w:r>
      <w:r>
        <w:rPr>
          <w:rFonts w:hint="eastAsia" w:ascii="宋体" w:hAnsi="宋体" w:eastAsia="宋体" w:cs="宋体"/>
          <w:color w:val="000000" w:themeColor="text1"/>
          <w:sz w:val="24"/>
          <w:highlight w:val="none"/>
          <w14:textFill>
            <w14:solidFill>
              <w14:schemeClr w14:val="tx1"/>
            </w14:solidFill>
          </w14:textFill>
        </w:rPr>
        <w:t xml:space="preserve">若在规定的合同签订时间内，双方不能达成一致，导致合同无法签订的，采购人有权在此情况下将标顺延下一个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候选供应商，或重新采购。</w:t>
      </w:r>
      <w:r/>
    </w:p>
    <w:p>
      <w:pPr>
        <w:keepLines w:val="0"/>
        <w:keepNext w:val="0"/>
        <w:pageBreakBefore w:val="0"/>
        <w:spacing w:line="310" w:lineRule="exact"/>
        <w:rPr>
          <w:rFonts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 xml:space="preserve">3</w:t>
      </w:r>
      <w:r>
        <w:rPr>
          <w:rFonts w:hint="eastAsia" w:ascii="宋体" w:hAnsi="宋体" w:cs="宋体"/>
          <w:b w:val="0"/>
          <w:bCs/>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highlight w:val="none"/>
          <w14:textFill>
            <w14:solidFill>
              <w14:schemeClr w14:val="tx1"/>
            </w14:solidFill>
          </w14:textFill>
        </w:rPr>
        <w:t xml:space="preserve">.履约保证金</w:t>
      </w:r>
      <w:r/>
    </w:p>
    <w:p>
      <w:pPr>
        <w:ind w:firstLine="480"/>
        <w:keepLines w:val="0"/>
        <w:keepNext w:val="0"/>
        <w:pageBreakBefore w:val="0"/>
        <w:spacing w:line="31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无。</w:t>
      </w:r>
      <w:r/>
    </w:p>
    <w:p>
      <w:pPr>
        <w:keepLines w:val="0"/>
        <w:keepNext w:val="0"/>
        <w:pageBreakBefore w:val="0"/>
        <w:spacing w:line="31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、货物（包含与货物相关的服务）的追加</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cs="宋体"/>
          <w:color w:val="000000" w:themeColor="text1"/>
          <w:sz w:val="24"/>
          <w:highlight w:val="none"/>
          <w:lang w:eastAsia="zh-CN"/>
          <w14:textFill>
            <w14:solidFill>
              <w14:schemeClr w14:val="tx1"/>
            </w14:solidFill>
          </w14:textFill>
        </w:rPr>
        <w:t xml:space="preserve">额的</w:t>
      </w:r>
      <w:r>
        <w:rPr>
          <w:rFonts w:hint="eastAsia" w:ascii="宋体" w:hAnsi="宋体" w:eastAsia="宋体" w:cs="宋体"/>
          <w:color w:val="000000" w:themeColor="text1"/>
          <w:sz w:val="24"/>
          <w:highlight w:val="none"/>
          <w14:textFill>
            <w14:solidFill>
              <w14:schemeClr w14:val="tx1"/>
            </w14:solidFill>
          </w14:textFill>
        </w:rPr>
        <w:t xml:space="preserve">10%。</w:t>
      </w:r>
      <w:r/>
    </w:p>
    <w:p>
      <w:pPr>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14:textFill>
            <w14:solidFill>
              <w14:schemeClr w14:val="tx1"/>
            </w14:solidFill>
          </w14:textFill>
        </w:rPr>
        <w:t xml:space="preserve">、政府采购履约资金扶持政策</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.2有融资贷款需求的中标人，与采购人在苏采云【合同在线签订】模块中进行合同在线签订时，【账户信息完善】的“是否融资”一栏中需选择“是”，同时完善收款账号信息和合同补充协议（融资账号）。</w:t>
      </w:r>
      <w:r/>
    </w:p>
    <w:p>
      <w:pPr>
        <w:jc w:val="both"/>
        <w:keepLines w:val="0"/>
        <w:keepNext w:val="0"/>
        <w:pageBreakBefore w:val="0"/>
        <w:spacing w:line="310" w:lineRule="exact"/>
        <w:rPr>
          <w:rFonts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35、</w:t>
      </w:r>
      <w:r>
        <w:rPr>
          <w:rFonts w:hint="eastAsia" w:ascii="宋体" w:hAnsi="宋体" w:cs="宋体"/>
          <w:b w:val="0"/>
          <w:bCs/>
          <w:color w:val="000000" w:themeColor="text1"/>
          <w:sz w:val="24"/>
          <w:szCs w:val="28"/>
          <w:highlight w:val="none"/>
          <w14:textFill>
            <w14:solidFill>
              <w14:schemeClr w14:val="tx1"/>
            </w14:solidFill>
          </w14:textFill>
        </w:rPr>
        <w:t xml:space="preserve">政府采购政策功能落实</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对于未预留份额专门面向中小企业采购的采购项目，供应商提供的货物或者服务</w:t>
      </w:r>
      <w:r>
        <w:rPr>
          <w:rFonts w:hint="eastAsia" w:ascii="宋体" w:hAnsi="宋体" w:eastAsia="宋体" w:cs="宋体"/>
          <w:color w:val="000000" w:themeColor="text1"/>
          <w:sz w:val="24"/>
          <w:szCs w:val="24"/>
          <w:highlight w:val="none"/>
          <w14:textFill>
            <w14:solidFill>
              <w14:schemeClr w14:val="tx1"/>
            </w14:solidFill>
          </w14:textFill>
        </w:rPr>
        <w:t xml:space="preserve">符合下列情形的，享受本办法规定的中小企业扶持政策给予小微企业报价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0%的扣除，用扣除后的价格参与评审：</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（1）在货物采购项目中，货物由中小企业制造，即货物由中小企业生产且使用该中小企业商号或者注册商标；</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.1.2在货物采购项目中，供应商提供的货物既有中小企业制造货物，也有大型企业制造货物的，不享受本办法规定的中小企业扶持政策。</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.2联合体及分包</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.2.1以联合体形式参加政府采购活动，联合体各方均为中小企业的，联合体视同中小企业。其中，联合体各方均为小微企业的，联合体视同小微企业。</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.2.2享受扶持政策获得政府采购合同的，小微企业不得将合同分包给大中型企业，中型企业不得将合同分包给大型企业。</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.3小微型企业</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（1）投标人须按照招标文件的要求提供相应的《企业声明函》，详见招标文件示范格式。</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（2）企业标准请参照《政府采购促进中小企业发展管理办法》（财库</w:t>
      </w:r>
      <w:r>
        <w:rPr>
          <w:rFonts w:hint="eastAsia" w:hAnsi="宋体" w:cs="宋体"/>
          <w:color w:val="000000" w:themeColor="text1"/>
          <w:sz w:val="24"/>
          <w:szCs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（1）残疾人福利单位需按照招标文件的要求提供《残疾人福利性单位声明函》，详见招标文件示范格式。</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（2）残疾人福利单位标准请参照《关于促进残疾人就业政府采购政策的通知》（财库〔2017〕141号）。</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.5监狱和戒毒企业</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（1）监狱企业参加政府采购活动时，需提供由省级以上监狱管理局、戒毒管理局（含新疆生产建设兵团）出具的属于监狱企业的证明文件）（投标文件中上传加盖出具单位公章的电子件）。</w:t>
      </w:r>
      <w:r/>
    </w:p>
    <w:p>
      <w:pPr>
        <w:ind w:left="420"/>
        <w:keepLines w:val="0"/>
        <w:keepNext w:val="0"/>
        <w:pageBreakBefore w:val="0"/>
        <w:spacing w:line="31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（2）监狱企业标准请参照《关于政府采购支持监狱企业发展有关问题的通知》（财库</w:t>
      </w:r>
      <w:r>
        <w:rPr>
          <w:rFonts w:hint="eastAsia" w:ascii="宋体" w:hAnsi="宋体" w:cs="宋体"/>
          <w:color w:val="000000" w:themeColor="text1"/>
          <w:sz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2"/>
        <w:ind w:firstLine="480"/>
        <w:keepLines w:val="0"/>
        <w:keepNext w:val="0"/>
        <w:pageBreakBefore w:val="0"/>
        <w:spacing w:line="31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pStyle w:val="872"/>
        <w:ind w:firstLine="480"/>
        <w:keepLines w:val="0"/>
        <w:keepNext w:val="0"/>
        <w:pageBreakBefore w:val="0"/>
        <w:spacing w:line="31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节能、环保</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政策</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（2）节能产品</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被列入“节能产品品目清单”的，实行（优先采购/强制采购）。</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（3）环保产品</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本项目中</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被列入“环境标志产品品目清单”的，实行优先采购。</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 符合中小企业划分标准的个体工商户，在政府采购活动中视同中小企业，享受政府采购支持中小企业发展。</w:t>
      </w:r>
      <w:r/>
    </w:p>
    <w:p>
      <w:pPr>
        <w:pStyle w:val="872"/>
        <w:ind w:firstLine="480"/>
        <w:keepLines w:val="0"/>
        <w:keepNext w:val="0"/>
        <w:pageBreakBefore w:val="0"/>
        <w:spacing w:line="31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政府绿色采购</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根据《江苏省财政厅关于加强政府绿色采购有关事项的通知》（苏财购〔2023〕65号）的要求，落实政府绿色采购相关政策，具体如下：</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本项目中涉及商品的包装应按照“财办库〔2020〕123号《关于印发《商品包装政府采购需求标准（试行）</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快递包装政府采购需求标准（试行）》的通知》”执行</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在供货、安装过程中</w:t>
      </w:r>
      <w:r>
        <w:rPr>
          <w:rFonts w:hint="eastAsia" w:hAnsi="宋体" w:cs="宋体"/>
          <w:color w:val="000000" w:themeColor="text1"/>
          <w:sz w:val="24"/>
          <w:szCs w:val="24"/>
          <w:highlight w:val="none"/>
          <w:lang w:eastAsia="zh-CN"/>
          <w14:textFill>
            <w14:solidFill>
              <w14:schemeClr w14:val="tx1"/>
            </w14:solidFill>
          </w14:textFill>
        </w:rPr>
        <w:t xml:space="preserve">能</w:t>
      </w:r>
      <w:r>
        <w:rPr>
          <w:rFonts w:hint="eastAsia" w:ascii="宋体" w:hAnsi="宋体" w:eastAsia="宋体" w:cs="宋体"/>
          <w:color w:val="000000" w:themeColor="text1"/>
          <w:sz w:val="24"/>
          <w:szCs w:val="24"/>
          <w:highlight w:val="none"/>
          <w14:textFill>
            <w14:solidFill>
              <w14:schemeClr w14:val="tx1"/>
            </w14:solidFill>
          </w14:textFill>
        </w:rPr>
        <w:t xml:space="preserve">做到低碳物流、环保节约、提高资源利用率；涉及设备运维参考《绿色数据中心政府采购需求标准（试行）》（财库</w:t>
      </w:r>
      <w:r>
        <w:rPr>
          <w:rFonts w:hint="eastAsia" w:hAnsi="宋体" w:cs="宋体"/>
          <w:color w:val="000000" w:themeColor="text1"/>
          <w:sz w:val="24"/>
          <w:szCs w:val="24"/>
          <w:highlight w:val="none"/>
          <w:lang w:eastAsia="zh-CN"/>
          <w14:textFill>
            <w14:solidFill>
              <w14:schemeClr w14:val="tx1"/>
            </w14:solidFill>
          </w14:textFill>
        </w:rPr>
        <w:t xml:space="preserve">〔2023〕7号</w:t>
      </w:r>
      <w:r>
        <w:rPr>
          <w:rFonts w:hint="eastAsia" w:ascii="宋体" w:hAnsi="宋体" w:eastAsia="宋体" w:cs="宋体"/>
          <w:color w:val="000000" w:themeColor="text1"/>
          <w:sz w:val="24"/>
          <w:szCs w:val="24"/>
          <w:highlight w:val="none"/>
          <w14:textFill>
            <w14:solidFill>
              <w14:schemeClr w14:val="tx1"/>
            </w14:solidFill>
          </w14:textFill>
        </w:rPr>
        <w:t xml:space="preserve">文）执行。</w:t>
      </w:r>
      <w:r/>
    </w:p>
    <w:p>
      <w:pPr>
        <w:pStyle w:val="872"/>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w:t>
      </w:r>
      <w:r>
        <w:rPr>
          <w:rFonts w:hint="eastAsia" w:ascii="宋体" w:hAnsi="宋体" w:eastAsia="宋体" w:cs="宋体"/>
          <w:color w:val="000000" w:themeColor="text1"/>
          <w:sz w:val="24"/>
          <w:szCs w:val="24"/>
          <w:highlight w:val="none"/>
          <w14:textFill>
            <w14:solidFill>
              <w14:schemeClr w14:val="tx1"/>
            </w14:solidFill>
          </w14:textFill>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.质疑处理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.1供应商认为采购文件、采购过程和成交结果使自己的权益受到损害的，可以在知道或者应知其权益受到损害之日起七个工作日内，以电子文件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形式</w:t>
      </w:r>
      <w:r>
        <w:rPr>
          <w:rFonts w:hint="eastAsia" w:ascii="宋体" w:hAnsi="宋体" w:eastAsia="宋体" w:cs="宋体"/>
          <w:color w:val="000000" w:themeColor="text1"/>
          <w:sz w:val="24"/>
          <w:szCs w:val="24"/>
          <w:highlight w:val="none"/>
          <w14:textFill>
            <w14:solidFill>
              <w14:schemeClr w14:val="tx1"/>
            </w14:solidFill>
          </w14:textFill>
        </w:rPr>
        <w:t xml:space="preserve">通过“苏采云平台”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“供应商“登录，从”项目质疑申请”模块提出质疑。未通过交易平台提交的、七个工作日之外以及未按35.5条的要求提供质疑的均不予受理。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.2上述应知其权益受到损害之日是指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（1）对谈判文件提出质疑的，为采购文件公告期限届满之日起计算；</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（2）对采购过程提出质疑的，为各采购程序环节结束之日起计算；</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（3）对成交结果提出质疑的，为成交结果公告期限届满之日起计算。</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.3质疑供应商是指直接参加本次谈判活动的供应商，未参加谈判活动的供应商或在谈判活动中自身权益未受到损害的供应商所提出的质疑不予受理。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.4质疑供应商在法定质疑期内应当一次性针对同一采购环节提出质疑。</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.5质疑函应当包括以下主要内容，附上相关证明材料。否则，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不予受理。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（1）质疑供应商的名称、地址、邮编、联系人及联系电话；</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（3）具体、明确的质疑事项和与质疑事实相关的请求；</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（6）提起质疑的日期；</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收到质疑函后，将对质疑的形式和内容进行审查，如质疑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函的</w:t>
      </w:r>
      <w:r>
        <w:rPr>
          <w:rFonts w:hint="eastAsia" w:ascii="宋体" w:hAnsi="宋体" w:eastAsia="宋体" w:cs="宋体"/>
          <w:color w:val="000000" w:themeColor="text1"/>
          <w:sz w:val="24"/>
          <w:szCs w:val="24"/>
          <w:highlight w:val="none"/>
          <w14:textFill>
            <w14:solidFill>
              <w14:schemeClr w14:val="tx1"/>
            </w14:solidFill>
          </w14:textFill>
        </w:rPr>
        <w:t xml:space="preserve">内容、格式不符合规定，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将告知质疑人进行补正。质疑人应当在法定质疑期限内进行补正并重新提交质疑函，拒不补正或者超过法定期限后未重新提交质疑函的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为无效质疑，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有权不予受理。</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.7对于内容、格式符合规定的质疑函，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个工作日内以电子文件的形式作出答复，但质疑答复的内容不涉及商业秘密。如果质疑供应商还需要纸质形式回复函的，需主动与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联系索取，或者在质疑函中明确提出该要求。</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.8供应商提出的质疑必须有理、有据，不得恶意质疑或提交虚假质疑。否则，一经查实，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有权依据政府采购的有关规定，报请淮安市财政局政府采购管理处对该供应商列入失信行为或不良行为记录名单，进行相应的行政处罚。</w:t>
      </w:r>
      <w:r/>
    </w:p>
    <w:p>
      <w:pPr>
        <w:jc w:val="left"/>
        <w:keepLines w:val="0"/>
        <w:keepNext w:val="0"/>
        <w:pageBreakBefore w:val="0"/>
        <w:spacing w:line="240"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14:textFill>
            <w14:solidFill>
              <w14:schemeClr w14:val="tx1"/>
            </w14:solidFill>
          </w14:textFill>
        </w:rPr>
        <w:t xml:space="preserve">.“苏采云全流程不见面交易”</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注意事项</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.1本项目采用“全流程电子化交易”模式，通过“苏采云政府采购一体化平台”及相应的配套硬件设备（摄像头、话筒、麦克风等）完成远程解密、公布报价、澄清等交互环节。采购人或代理机构将按照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.2 不见面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程序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主持人按下列程序组织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.2.1 代理机构将在采购公告中规定的时间和地点组织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开始仪式。供应商应当按照《操作手册》规定，参加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活动。</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.2.2供应商在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过程中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涉及的</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响应文件解密等工作，应按照《操作手册》规定执行。</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.3全流程电子化交易采购说明</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.3.1由于“苏采云政府采购一体化平台”自身原因导致项目不能正常进行的，项目作废标处理。</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.3.2本项目中的时间均以国家授时中心发布的时间为准。</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.3.3本项目下载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.3.4本项目响应文件的编制使用“苏采云政府采购一体化平台”客户端，供应商响应文件的编制和上传，应按照</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文件的规定进行。如未按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持</w:t>
      </w:r>
      <w:r>
        <w:rPr>
          <w:rFonts w:hint="eastAsia" w:ascii="宋体" w:hAnsi="宋体" w:eastAsia="宋体" w:cs="宋体"/>
          <w:bCs/>
          <w:color w:val="000000" w:themeColor="text1"/>
          <w:sz w:val="24"/>
          <w:szCs w:val="24"/>
          <w:highlight w:val="none"/>
          <w14:textFill>
            <w14:solidFill>
              <w14:schemeClr w14:val="tx1"/>
            </w14:solidFill>
          </w14:textFill>
        </w:rPr>
        <w:t xml:space="preserve">CA锁登录“苏采云政府采购一体化平台”。具体操作详见《操作手册》。</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不在要求</w:t>
      </w:r>
      <w:r>
        <w:rPr>
          <w:rFonts w:hint="eastAsia" w:ascii="宋体" w:hAnsi="宋体" w:eastAsia="宋体" w:cs="宋体"/>
          <w:bCs/>
          <w:color w:val="000000" w:themeColor="text1"/>
          <w:sz w:val="24"/>
          <w:szCs w:val="24"/>
          <w:highlight w:val="none"/>
          <w14:textFill>
            <w14:solidFill>
              <w14:schemeClr w14:val="tx1"/>
            </w14:solidFill>
          </w14:textFill>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.3.9为顺利实现本项目交易活动组织的远程交互，建议供应商配置相关软硬件设施，具体包括</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.3.9.1软件设施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谷歌浏览器或360安全浏览器，同时必须安装“苏采云政府采购一体化平台”客户端所要求的驱动。 </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.3.9.2硬件设施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0517-83638013。</w:t>
      </w:r>
      <w:r/>
    </w:p>
    <w:p>
      <w:pPr>
        <w:ind w:firstLine="56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pStyle w:val="706"/>
        <w:ind w:left="0" w:firstLine="56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56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56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44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br w:type="page" w:clear="all"/>
      </w:r>
      <w:r/>
    </w:p>
    <w:p>
      <w:pPr>
        <w:jc w:val="center"/>
        <w:pageBreakBefore w:val="0"/>
        <w:spacing w:line="420" w:lineRule="exact"/>
        <w:rPr>
          <w:rFonts w:hint="eastAsia" w:ascii="宋体" w:hAnsi="宋体" w:eastAsia="宋体" w:cs="宋体"/>
          <w:b/>
          <w:color w:val="000000" w:themeColor="text1"/>
          <w:sz w:val="30"/>
          <w:szCs w:val="30"/>
          <w:highlight w:val="none"/>
          <w14:textFill>
            <w14:solidFill>
              <w14:schemeClr w14:val="tx1"/>
            </w14:solidFill>
          </w14:textFill>
        </w:rPr>
        <w:outlineLvl w:val="0"/>
      </w:pPr>
      <w:r/>
      <w:bookmarkStart w:id="69" w:name="OLE_LINK21"/>
      <w:r>
        <w:rPr>
          <w:rFonts w:hint="eastAsia" w:ascii="宋体" w:hAnsi="宋体" w:eastAsia="宋体" w:cs="宋体"/>
          <w:b/>
          <w:color w:val="000000" w:themeColor="text1"/>
          <w:sz w:val="30"/>
          <w:szCs w:val="30"/>
          <w:highlight w:val="none"/>
          <w14:textFill>
            <w14:solidFill>
              <w14:schemeClr w14:val="tx1"/>
            </w14:solidFill>
          </w14:textFill>
        </w:rPr>
        <w:t xml:space="preserve">第三章  评标标准</w:t>
      </w:r>
      <w:r/>
    </w:p>
    <w:p>
      <w:pPr>
        <w:ind w:firstLine="431"/>
        <w:keepLines w:val="0"/>
        <w:keepNext w:val="0"/>
        <w:pageBreakBefore w:val="0"/>
        <w:spacing w:line="3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一、谈判小组在推荐成交候选供应商时将考虑以下因素</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31"/>
        <w:keepLines w:val="0"/>
        <w:keepNext w:val="0"/>
        <w:pageBreakBefore w:val="0"/>
        <w:spacing w:line="3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（1）谈判报价；</w:t>
      </w:r>
      <w:r/>
    </w:p>
    <w:p>
      <w:pPr>
        <w:ind w:firstLine="431"/>
        <w:keepLines w:val="0"/>
        <w:keepNext w:val="0"/>
        <w:pageBreakBefore w:val="0"/>
        <w:spacing w:line="3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（2）货物的质量、性能、技术参数响应；</w:t>
      </w:r>
      <w:r/>
    </w:p>
    <w:p>
      <w:pPr>
        <w:ind w:firstLine="431"/>
        <w:keepLines w:val="0"/>
        <w:keepNext w:val="0"/>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（3）供应商承诺的售后服务等。</w:t>
      </w:r>
      <w:r/>
    </w:p>
    <w:p>
      <w:pPr>
        <w:ind w:firstLine="422"/>
        <w:keepLines w:val="0"/>
        <w:keepNext w:val="0"/>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二、评标标准</w:t>
      </w:r>
      <w:r/>
    </w:p>
    <w:p>
      <w:pPr>
        <w:ind w:firstLine="642"/>
        <w:keepLines w:val="0"/>
        <w:keepNext w:val="0"/>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本项目采用最低评标价法进行评审。</w:t>
      </w:r>
      <w:r>
        <w:rPr>
          <w:rFonts w:hint="eastAsia" w:ascii="宋体" w:hAnsi="宋体" w:eastAsia="宋体" w:cs="宋体"/>
          <w:color w:val="000000" w:themeColor="text1"/>
          <w:sz w:val="24"/>
          <w:szCs w:val="24"/>
          <w:highlight w:val="none"/>
          <w14:textFill>
            <w14:solidFill>
              <w14:schemeClr w14:val="tx1"/>
            </w14:solidFill>
          </w14:textFill>
        </w:rPr>
        <w:t xml:space="preserve">在满足谈判文件要求的条件下，谈判小组将对供应商及其所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投标的</w:t>
      </w:r>
      <w:r>
        <w:rPr>
          <w:rFonts w:hint="eastAsia" w:ascii="宋体" w:hAnsi="宋体" w:eastAsia="宋体" w:cs="宋体"/>
          <w:color w:val="000000" w:themeColor="text1"/>
          <w:sz w:val="24"/>
          <w:szCs w:val="24"/>
          <w:highlight w:val="none"/>
          <w14:textFill>
            <w14:solidFill>
              <w14:schemeClr w14:val="tx1"/>
            </w14:solidFill>
          </w14:textFill>
        </w:rPr>
        <w:t xml:space="preserve">进行评审，最后是通过对采购需求、质量和服务相等且报价最低（凡属于谈判文件第二章第八项第3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条规定的范围内，</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以扣除后价格的进行评审）</w:t>
      </w:r>
      <w:r>
        <w:rPr>
          <w:rFonts w:hint="eastAsia" w:ascii="宋体" w:hAnsi="宋体" w:eastAsia="宋体" w:cs="宋体"/>
          <w:color w:val="000000" w:themeColor="text1"/>
          <w:sz w:val="24"/>
          <w:szCs w:val="24"/>
          <w:highlight w:val="none"/>
          <w14:textFill>
            <w14:solidFill>
              <w14:schemeClr w14:val="tx1"/>
            </w14:solidFill>
          </w14:textFill>
        </w:rPr>
        <w:t xml:space="preserve">的原则来确定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并推荐出3名成交候选</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。当最低报价或次低报价的供应商多于一家时（报价相等），须进行再次报价（如果采购需求没有实质性改动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再次报价不得高于上一次报价，否则作无效报价处理），直到确定出成交候选供应商。</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br w:type="page" w:clear="all"/>
      </w:r>
      <w:bookmarkEnd w:id="69"/>
      <w:r/>
      <w:r/>
    </w:p>
    <w:p>
      <w:pPr>
        <w:numPr>
          <w:ilvl w:val="0"/>
          <w:numId w:val="0"/>
        </w:numPr>
        <w:jc w:val="center"/>
        <w:pageBreakBefore w:val="0"/>
        <w:spacing w:line="420" w:lineRule="exact"/>
        <w:rPr>
          <w:rFonts w:hint="eastAsia" w:ascii="宋体" w:hAnsi="宋体" w:eastAsia="宋体" w:cs="宋体"/>
          <w:b/>
          <w:color w:val="000000" w:themeColor="text1"/>
          <w:sz w:val="30"/>
          <w:szCs w:val="30"/>
          <w:highlight w:val="none"/>
          <w:lang w:val="en-US"/>
          <w14:textFill>
            <w14:solidFill>
              <w14:schemeClr w14:val="tx1"/>
            </w14:solidFill>
          </w14:textFill>
        </w:rPr>
        <w:outlineLvl w:val="0"/>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t xml:space="preserve">第四章</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bookmarkStart w:id="70" w:name="OLE_LINK12"/>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项目采购需求</w:t>
      </w:r>
      <w:bookmarkEnd w:id="70"/>
      <w:r/>
      <w:r/>
    </w:p>
    <w:p>
      <w:pPr>
        <w:numPr>
          <w:ilvl w:val="0"/>
          <w:numId w:val="0"/>
        </w:numPr>
        <w:ind w:firstLine="480"/>
        <w:keepLines w:val="0"/>
        <w:keepNext w:val="0"/>
        <w:pageBreakBefore w:val="0"/>
        <w:spacing w:line="360" w:lineRule="auto"/>
        <w:widowControl w:val="off"/>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r>
      <w:r/>
    </w:p>
    <w:p>
      <w:pPr>
        <w:numPr>
          <w:ilvl w:val="0"/>
          <w:numId w:val="0"/>
        </w:numPr>
        <w:ind w:firstLine="480"/>
        <w:keepLines w:val="0"/>
        <w:keepNext w:val="0"/>
        <w:pageBreakBefore w:val="0"/>
        <w:spacing w:line="360" w:lineRule="auto"/>
        <w:widowControl w:val="off"/>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1、项目名称：双登项目土地整平项目</w:t>
      </w:r>
      <w:r/>
    </w:p>
    <w:p>
      <w:pPr>
        <w:numPr>
          <w:ilvl w:val="0"/>
          <w:numId w:val="0"/>
        </w:numPr>
        <w:ind w:firstLine="480"/>
        <w:keepLines w:val="0"/>
        <w:keepNext w:val="0"/>
        <w:pageBreakBefore w:val="0"/>
        <w:spacing w:line="360" w:lineRule="auto"/>
        <w:widowControl w:val="off"/>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   合同履行期限：2026年4月28日前完成</w:t>
      </w:r>
      <w:r/>
    </w:p>
    <w:p>
      <w:pPr>
        <w:numPr>
          <w:ilvl w:val="0"/>
          <w:numId w:val="0"/>
        </w:numPr>
        <w:ind w:firstLine="960"/>
        <w:spacing w:line="360" w:lineRule="auto"/>
        <w:rPr>
          <w:rFonts w:hint="eastAsia" w:ascii="Times New Roman" w:hAnsi="Times New Roman" w:cs="Times New Roman"/>
          <w:color w:val="000000" w:themeColor="text1"/>
          <w:sz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质量：合格</w:t>
      </w:r>
      <w:r/>
    </w:p>
    <w:p>
      <w:pPr>
        <w:numPr>
          <w:ilvl w:val="0"/>
          <w:numId w:val="0"/>
        </w:numPr>
        <w:ind w:firstLine="480"/>
        <w:keepLines w:val="0"/>
        <w:keepNext w:val="0"/>
        <w:pageBreakBefore w:val="0"/>
        <w:spacing w:line="360" w:lineRule="auto"/>
        <w:widowControl w:val="off"/>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2、采购清单</w:t>
      </w:r>
      <w:r/>
    </w:p>
    <w:tbl>
      <w:tblPr>
        <w:tblStyle w:val="679"/>
        <w:tblW w:w="103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5"/>
        <w:gridCol w:w="1564"/>
        <w:gridCol w:w="1405"/>
        <w:gridCol w:w="2331"/>
        <w:gridCol w:w="361"/>
        <w:gridCol w:w="345"/>
        <w:gridCol w:w="1094"/>
        <w:gridCol w:w="969"/>
        <w:gridCol w:w="1009"/>
        <w:gridCol w:w="825"/>
      </w:tblGrid>
      <w:tr>
        <w:trPr>
          <w:trHeight w:val="691"/>
        </w:trPr>
        <w:tc>
          <w:tcPr>
            <w:gridSpan w:val="10"/>
            <w:shd w:val="clear" w:color="auto" w:fill="auto"/>
            <w:tcBorders>
              <w:top w:val="none" w:color="000000" w:sz="4" w:space="0"/>
              <w:left w:val="none" w:color="000000" w:sz="4" w:space="0"/>
              <w:bottom w:val="none" w:color="000000" w:sz="4" w:space="0"/>
              <w:right w:val="none" w:color="000000" w:sz="4" w:space="0"/>
            </w:tcBorders>
            <w:tcW w:w="1039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32"/>
                <w:szCs w:val="3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t xml:space="preserve">全费用工程量清单与计价表(清单)</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6156" w:type="dxa"/>
            <w:vAlign w:val="center"/>
            <w:textDirection w:val="lrTb"/>
            <w:noWrap w:val="false"/>
          </w:tcPr>
          <w:p>
            <w:pPr>
              <w:jc w:val="left"/>
              <w:keepLines w:val="0"/>
              <w:keepNext w:val="0"/>
              <w:widowControl/>
              <w:rPr>
                <w:rFonts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工程名称：双登项目土地整平项目</w:t>
            </w:r>
            <w:r/>
          </w:p>
        </w:tc>
        <w:tc>
          <w:tcPr>
            <w:gridSpan w:val="2"/>
            <w:shd w:val="clear" w:color="auto" w:fill="auto"/>
            <w:tcBorders>
              <w:top w:val="none" w:color="000000" w:sz="4" w:space="0"/>
              <w:left w:val="none" w:color="000000" w:sz="4" w:space="0"/>
              <w:bottom w:val="single" w:color="000000" w:sz="8" w:space="0"/>
              <w:right w:val="none" w:color="000000" w:sz="4" w:space="0"/>
            </w:tcBorders>
            <w:tcW w:w="1439" w:type="dxa"/>
            <w:vAlign w:val="center"/>
            <w:textDirection w:val="lrTb"/>
            <w:noWrap w:val="false"/>
          </w:tcPr>
          <w:p>
            <w:pPr>
              <w:jc w:val="left"/>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c>
          <w:tcPr>
            <w:gridSpan w:val="3"/>
            <w:shd w:val="clear" w:color="auto" w:fill="auto"/>
            <w:tcBorders>
              <w:top w:val="none" w:color="000000" w:sz="4" w:space="0"/>
              <w:left w:val="none" w:color="000000" w:sz="4" w:space="0"/>
              <w:bottom w:val="single" w:color="000000" w:sz="8" w:space="0"/>
              <w:right w:val="none" w:color="000000" w:sz="4" w:space="0"/>
            </w:tcBorders>
            <w:tcW w:w="2803" w:type="dxa"/>
            <w:vAlign w:val="center"/>
            <w:textDirection w:val="lrTb"/>
            <w:noWrap/>
          </w:tcPr>
          <w:p>
            <w:pPr>
              <w:jc w:val="right"/>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r>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56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33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计量</w:t>
            </w: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br/>
            </w: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09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2803"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全费用金额(元)</w:t>
            </w:r>
            <w:r/>
          </w:p>
        </w:tc>
      </w:tr>
      <w:tr>
        <w:trPr>
          <w:trHeight w:val="353"/>
        </w:trPr>
        <w:tc>
          <w:tcPr>
            <w:shd w:val="clear" w:color="ffffff" w:fill="ffffff"/>
            <w:tcBorders>
              <w:top w:val="single" w:color="000000" w:sz="8" w:space="0"/>
              <w:left w:val="single" w:color="000000" w:sz="8" w:space="0"/>
              <w:bottom w:val="single" w:color="000000" w:sz="4" w:space="0"/>
              <w:right w:val="single" w:color="000000" w:sz="4" w:space="0"/>
            </w:tcBorders>
            <w:tcW w:w="495" w:type="dxa"/>
            <w:vAlign w:val="center"/>
            <w:vMerge w:val="continue"/>
            <w:textDirection w:val="lrTb"/>
            <w:noWrap w:val="false"/>
          </w:tcPr>
          <w:p>
            <w:pPr>
              <w:jc w:val="center"/>
              <w:rPr>
                <w:rFonts w:hint="eastAsia" w:ascii="黑体" w:hAnsi="宋体" w:eastAsia="黑体" w:cs="黑体"/>
                <w:i w:val="0"/>
                <w:iCs w:val="0"/>
                <w:color w:val="000000" w:themeColor="text1"/>
                <w:sz w:val="21"/>
                <w:szCs w:val="21"/>
                <w:highlight w:val="none"/>
                <w:u w:val="none"/>
                <w14:textFill>
                  <w14:solidFill>
                    <w14:schemeClr w14:val="tx1"/>
                  </w14:solidFill>
                </w14:textFill>
              </w:rPr>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c>
          <w:tcPr>
            <w:shd w:val="clear" w:color="ffffff" w:fill="ffffff"/>
            <w:tcBorders>
              <w:top w:val="single" w:color="000000" w:sz="8" w:space="0"/>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hint="eastAsia" w:ascii="黑体" w:hAnsi="宋体" w:eastAsia="黑体" w:cs="黑体"/>
                <w:i w:val="0"/>
                <w:iCs w:val="0"/>
                <w:color w:val="000000" w:themeColor="text1"/>
                <w:sz w:val="21"/>
                <w:szCs w:val="21"/>
                <w:highlight w:val="none"/>
                <w:u w:val="none"/>
                <w14:textFill>
                  <w14:solidFill>
                    <w14:schemeClr w14:val="tx1"/>
                  </w14:solidFill>
                </w14:textFill>
              </w:rPr>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i w:val="0"/>
                <w:iCs w:val="0"/>
                <w:color w:val="000000" w:themeColor="text1"/>
                <w:sz w:val="21"/>
                <w:szCs w:val="21"/>
                <w:highlight w:val="none"/>
                <w:u w:val="none"/>
                <w14:textFill>
                  <w14:solidFill>
                    <w14:schemeClr w14:val="tx1"/>
                  </w14:solidFill>
                </w14:textFill>
              </w:rPr>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c>
          <w:tcPr>
            <w:shd w:val="clear" w:color="ffffff" w:fill="ffffff"/>
            <w:tcBorders>
              <w:top w:val="single" w:color="000000" w:sz="8" w:space="0"/>
              <w:left w:val="single" w:color="000000" w:sz="4" w:space="0"/>
              <w:bottom w:val="single" w:color="000000" w:sz="4" w:space="0"/>
              <w:right w:val="single" w:color="000000" w:sz="4" w:space="0"/>
            </w:tcBorders>
            <w:tcW w:w="2331" w:type="dxa"/>
            <w:vAlign w:val="center"/>
            <w:vMerge w:val="continue"/>
            <w:textDirection w:val="lrTb"/>
            <w:noWrap w:val="false"/>
          </w:tcPr>
          <w:p>
            <w:pPr>
              <w:jc w:val="center"/>
              <w:rPr>
                <w:rFonts w:hint="eastAsia" w:ascii="黑体" w:hAnsi="宋体" w:eastAsia="黑体" w:cs="黑体"/>
                <w:i w:val="0"/>
                <w:iCs w:val="0"/>
                <w:color w:val="000000" w:themeColor="text1"/>
                <w:sz w:val="21"/>
                <w:szCs w:val="21"/>
                <w:highlight w:val="none"/>
                <w:u w:val="none"/>
                <w14:textFill>
                  <w14:solidFill>
                    <w14:schemeClr w14:val="tx1"/>
                  </w14:solidFill>
                </w14:textFill>
              </w:rPr>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hint="eastAsia" w:ascii="黑体" w:hAnsi="宋体" w:eastAsia="黑体" w:cs="黑体"/>
                <w:i w:val="0"/>
                <w:iCs w:val="0"/>
                <w:color w:val="000000" w:themeColor="text1"/>
                <w:sz w:val="21"/>
                <w:szCs w:val="21"/>
                <w:highlight w:val="none"/>
                <w:u w:val="none"/>
                <w14:textFill>
                  <w14:solidFill>
                    <w14:schemeClr w14:val="tx1"/>
                  </w14:solidFill>
                </w14:textFill>
              </w:rPr>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c>
          <w:tcPr>
            <w:shd w:val="clear" w:color="ffffff" w:fill="ffffff"/>
            <w:tcBorders>
              <w:top w:val="single" w:color="000000" w:sz="8"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黑体" w:hAnsi="宋体" w:eastAsia="黑体" w:cs="黑体"/>
                <w:i w:val="0"/>
                <w:iCs w:val="0"/>
                <w:color w:val="000000" w:themeColor="text1"/>
                <w:sz w:val="21"/>
                <w:szCs w:val="21"/>
                <w:highlight w:val="none"/>
                <w:u w:val="none"/>
                <w14:textFill>
                  <w14:solidFill>
                    <w14:schemeClr w14:val="tx1"/>
                  </w14:solidFill>
                </w14:textFill>
              </w:rPr>
            </w:pPr>
            <w:r>
              <w:rPr>
                <w:rFonts w:hint="eastAsia" w:ascii="黑体" w:hAnsi="宋体" w:eastAsia="黑体" w:cs="黑体"/>
                <w:i w:val="0"/>
                <w:iCs w:val="0"/>
                <w:color w:val="000000" w:themeColor="text1"/>
                <w:sz w:val="21"/>
                <w:szCs w:val="21"/>
                <w:highlight w:val="none"/>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keepLines w:val="0"/>
              <w:keepNext w:val="0"/>
              <w:widowControl/>
              <w:rPr>
                <w:rFonts w:hint="eastAsia" w:ascii="黑体" w:hAnsi="宋体" w:eastAsia="黑体" w:cs="黑体"/>
                <w:i w:val="0"/>
                <w:iCs w:val="0"/>
                <w:color w:val="000000" w:themeColor="text1"/>
                <w:sz w:val="21"/>
                <w:szCs w:val="21"/>
                <w:highlight w:val="none"/>
                <w:u w:val="none"/>
                <w14:textFill>
                  <w14:solidFill>
                    <w14:schemeClr w14:val="tx1"/>
                  </w14:solidFill>
                </w14:textFill>
              </w:rPr>
              <w:suppressLineNumbers w:val="0"/>
            </w:pPr>
            <w:r>
              <w:rPr>
                <w:rFonts w:hint="eastAsia" w:ascii="黑体" w:hAnsi="宋体" w:eastAsia="黑体" w:cs="黑体"/>
                <w:i w:val="0"/>
                <w:iCs w:val="0"/>
                <w:color w:val="000000" w:themeColor="text1"/>
                <w:sz w:val="21"/>
                <w:szCs w:val="21"/>
                <w:highlight w:val="none"/>
                <w:u w:val="none"/>
                <w:lang w:val="en-US" w:eastAsia="zh-CN" w:bidi="ar"/>
                <w14:textFill>
                  <w14:solidFill>
                    <w14:schemeClr w14:val="tx1"/>
                  </w14:solidFill>
                </w14:textFill>
              </w:rPr>
              <w:t xml:space="preserve">暂估价</w:t>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010101002001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default" w:ascii="??" w:hAnsi="??" w:eastAsia="??" w:cs="??"/>
                <w:color w:val="000000"/>
                <w:sz w:val="20"/>
                <w:szCs w:val="20"/>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1、土壤类别：综合</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2、挖土深度：结合现场原始地貌综合考虑</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3、挖土方全部用于场内回填，场内运距、土方平衡转运、回填等相关费用，由投标人自行踏勘现场综合考虑，自主报价，结算时不作调整。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29892.8</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70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01010100600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default" w:ascii="??" w:hAnsi="??" w:eastAsia="??" w:cs="??"/>
                <w:color w:val="000000"/>
                <w:sz w:val="20"/>
                <w:szCs w:val="20"/>
                <w:lang w:val="en-US" w:eastAsia="zh-CN" w:bidi="ar"/>
              </w:rPr>
              <w:t xml:space="preserve">挖淤泥</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1、挖掘深度：淤泥土全部挖除外运运至甲方指定位置堆放，分层堆放、堆高、防渗防漏等符合甲方要求、渣土费用等相关费用由投标人自行踏勘现场综合考虑，自主报价，结算时不作调整。</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2、弃淤泥、流砂距离：运距10KM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1977.42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回填方（外购土）</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1、购土回填，土方分层回填压实、密实度≥94%，回填完成面顶高程28.6米</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2、填方来源、运距：10KM</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3、渣土费用等相关费用由投标人自行勘察现场综合考虑，自主报价，结算时不作调整。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right"/>
              <w:keepLines w:val="0"/>
              <w:keepNext w:val="0"/>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60486.47</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010103002001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default" w:ascii="??" w:hAnsi="??" w:eastAsia="??" w:cs="??"/>
                <w:color w:val="000000"/>
                <w:sz w:val="20"/>
                <w:szCs w:val="20"/>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1、场地内砖渣和树根，垃圾挖除、清运运距10KM，外运运至甲方指定位置堆放，分层堆放、堆高、防渗防漏等符合甲方要求</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2、渣土费用等相关费用由投标人自行踏勘现场综合考虑，自主报价，结算时不作调整。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righ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3321.42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470"/>
        </w:trPr>
        <w:tc>
          <w:tcPr>
            <w:gridSpan w:val="8"/>
            <w:shd w:val="clear" w:color="auto" w:fill="auto"/>
            <w:tcBorders>
              <w:top w:val="single" w:color="000000" w:sz="4" w:space="0"/>
              <w:left w:val="single" w:color="000000" w:sz="8" w:space="0"/>
              <w:bottom w:val="single" w:color="000000" w:sz="8" w:space="0"/>
              <w:right w:val="single" w:color="000000" w:sz="4" w:space="0"/>
            </w:tcBorders>
            <w:tcW w:w="85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合计</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8" w:space="0"/>
              <w:right w:val="single" w:color="000000" w:sz="4" w:space="0"/>
            </w:tcBorders>
            <w:tcW w:w="1009"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textDirection w:val="lrTb"/>
            <w:noWrap w:val="false"/>
          </w:tcPr>
          <w:p>
            <w:pPr>
              <w:jc w:val="righ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bl>
    <w:p>
      <w:pPr>
        <w:ind w:firstLine="472"/>
        <w:spacing w:line="440" w:lineRule="exact"/>
        <w:rPr>
          <w:rFonts w:hint="eastAsia" w:ascii="宋体" w:hAnsi="宋体" w:eastAsia="宋体" w:cs="Times New Roman"/>
          <w:color w:val="000000" w:themeColor="text1"/>
          <w:spacing w:val="-2"/>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注：</w:t>
      </w:r>
      <w:r>
        <w:rPr>
          <w:rFonts w:hint="eastAsia" w:ascii="宋体" w:hAnsi="宋体" w:eastAsia="宋体" w:cs="Times New Roman"/>
          <w:color w:val="000000" w:themeColor="text1"/>
          <w:spacing w:val="-2"/>
          <w:sz w:val="24"/>
          <w:highlight w:val="none"/>
          <w14:textFill>
            <w14:solidFill>
              <w14:schemeClr w14:val="tx1"/>
            </w14:solidFill>
          </w14:textFill>
        </w:rPr>
        <w:t xml:space="preserve">1、本项目投标报价应包括投标人为完成</w:t>
      </w:r>
      <w:r>
        <w:rPr>
          <w:rFonts w:hint="eastAsia" w:ascii="宋体" w:hAnsi="宋体" w:eastAsia="宋体" w:cs="Times New Roman"/>
          <w:color w:val="000000" w:themeColor="text1"/>
          <w:spacing w:val="-2"/>
          <w:sz w:val="24"/>
          <w:highlight w:val="none"/>
          <w:lang w:val="en-US" w:eastAsia="zh-CN"/>
          <w14:textFill>
            <w14:solidFill>
              <w14:schemeClr w14:val="tx1"/>
            </w14:solidFill>
          </w14:textFill>
        </w:rPr>
        <w:t xml:space="preserve">谈判</w:t>
      </w:r>
      <w:r>
        <w:rPr>
          <w:rFonts w:hint="eastAsia" w:ascii="宋体" w:hAnsi="宋体" w:eastAsia="宋体" w:cs="Times New Roman"/>
          <w:color w:val="000000" w:themeColor="text1"/>
          <w:spacing w:val="-2"/>
          <w:sz w:val="24"/>
          <w:highlight w:val="none"/>
          <w14:textFill>
            <w14:solidFill>
              <w14:schemeClr w14:val="tx1"/>
            </w14:solidFill>
          </w14:textFill>
        </w:rPr>
        <w:t xml:space="preserve">文件所确定的招标范围内的全部工作内容所发生的一切费用，包含投标人为完成上述内容所必须支付</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的</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人工费、材料费、</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机械</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设备费、管理费、利润、</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运输费、措施费、规费、</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税</w:t>
      </w:r>
      <w:r>
        <w:rPr>
          <w:rFonts w:hint="eastAsia" w:ascii="宋体" w:hAnsi="宋体" w:eastAsia="宋体" w:cs="Times New Roman"/>
          <w:color w:val="000000" w:themeColor="text1"/>
          <w:spacing w:val="-2"/>
          <w:sz w:val="24"/>
          <w:highlight w:val="none"/>
          <w14:textFill>
            <w14:solidFill>
              <w14:schemeClr w14:val="tx1"/>
            </w14:solidFill>
          </w14:textFill>
        </w:rPr>
        <w:t xml:space="preserve">金、政策性文件规定的各项所需的全部费用。</w:t>
      </w:r>
      <w:r/>
    </w:p>
    <w:p>
      <w:pPr>
        <w:ind w:firstLine="840"/>
        <w:spacing w:line="4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r>
      <w:r/>
    </w:p>
    <w:p>
      <w:pPr>
        <w:ind w:firstLine="840"/>
        <w:spacing w:line="4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spacing w:line="48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（电子签章）     </w:t>
      </w:r>
      <w:r/>
    </w:p>
    <w:p>
      <w:pPr>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（电子签章或电子签字）</w:t>
      </w:r>
      <w:r/>
    </w:p>
    <w:p>
      <w:pPr>
        <w:spacing w:line="440" w:lineRule="exact"/>
        <w:rPr>
          <w:rFonts w:hint="eastAsia" w:ascii="宋体" w:hAnsi="宋体" w:eastAsia="宋体" w:cs="Times New Roman"/>
          <w:color w:val="000000" w:themeColor="text1"/>
          <w:spacing w:val="-2"/>
          <w:sz w:val="24"/>
          <w:highlight w:val="none"/>
          <w14:textFill>
            <w14:solidFill>
              <w14:schemeClr w14:val="tx1"/>
            </w14:solidFill>
          </w14:textFill>
        </w:rPr>
      </w:pPr>
      <w:r>
        <w:rPr>
          <w:rFonts w:hint="eastAsia" w:ascii="宋体" w:hAnsi="宋体" w:eastAsia="宋体" w:cs="Times New Roman"/>
          <w:color w:val="000000" w:themeColor="text1"/>
          <w:spacing w:val="-2"/>
          <w:sz w:val="24"/>
          <w:highlight w:val="none"/>
          <w:lang w:val="zh-CN"/>
          <w14:textFill>
            <w14:solidFill>
              <w14:schemeClr w14:val="tx1"/>
            </w14:solidFill>
          </w14:textFill>
        </w:rPr>
        <w:t xml:space="preserve">日期：</w:t>
      </w:r>
      <w:r>
        <w:rPr>
          <w:rFonts w:hint="eastAsia" w:ascii="宋体" w:hAnsi="宋体" w:eastAsia="宋体" w:cs="Times New Roman"/>
          <w:color w:val="000000" w:themeColor="text1"/>
          <w:spacing w:val="-2"/>
          <w:sz w:val="24"/>
          <w:highlight w:val="none"/>
          <w14:textFill>
            <w14:solidFill>
              <w14:schemeClr w14:val="tx1"/>
            </w14:solidFill>
          </w14:textFill>
        </w:rPr>
        <w:t xml:space="preserve"> </w:t>
      </w:r>
      <w:r>
        <w:rPr>
          <w:rFonts w:hint="eastAsia" w:ascii="宋体" w:hAnsi="宋体" w:eastAsia="宋体" w:cs="Times New Roman"/>
          <w:color w:val="000000" w:themeColor="text1"/>
          <w:spacing w:val="-2"/>
          <w:sz w:val="24"/>
          <w:highlight w:val="none"/>
          <w:lang w:val="zh-CN"/>
          <w14:textFill>
            <w14:solidFill>
              <w14:schemeClr w14:val="tx1"/>
            </w14:solidFill>
          </w14:textFill>
        </w:rPr>
        <w:t xml:space="preserve">       年      月      </w:t>
      </w:r>
      <w:r>
        <w:rPr>
          <w:rFonts w:hint="eastAsia" w:ascii="宋体" w:hAnsi="宋体" w:eastAsia="宋体" w:cs="Times New Roman"/>
          <w:color w:val="000000" w:themeColor="text1"/>
          <w:spacing w:val="-2"/>
          <w:sz w:val="24"/>
          <w:highlight w:val="none"/>
          <w:lang w:val="en-US" w:eastAsia="zh-CN"/>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7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8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71"/>
        <w:numPr>
          <w:ilvl w:val="0"/>
          <w:numId w:val="0"/>
        </w:numPr>
        <w:ind w:left="0" w:firstLine="0"/>
        <w:jc w:val="center"/>
        <w:spacing w:before="0" w:after="0" w:line="360" w:lineRule="exact"/>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t xml:space="preserve">第五章  合同格式及条款</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lang w:val="en-US" w:eastAsia="zh-CN"/>
        </w:rPr>
        <w:t xml:space="preserve"> 盱眙县太和街道办事处 </w:t>
      </w:r>
      <w:r>
        <w:rPr>
          <w:rFonts w:hint="eastAsia" w:ascii="仿宋" w:hAnsi="仿宋" w:eastAsia="仿宋" w:cs="仿宋"/>
          <w:color w:val="auto"/>
          <w:sz w:val="24"/>
          <w:szCs w:val="24"/>
          <w:highlight w:val="none"/>
        </w:rPr>
        <w:t xml:space="preserve">（简称甲方）</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（简称乙方）</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依照</w:t>
      </w:r>
      <w:r>
        <w:rPr>
          <w:rFonts w:hint="eastAsia" w:ascii="仿宋" w:hAnsi="仿宋" w:eastAsia="仿宋" w:cs="仿宋"/>
          <w:color w:val="auto"/>
          <w:sz w:val="24"/>
          <w:szCs w:val="24"/>
          <w:highlight w:val="none"/>
        </w:rPr>
        <w:t xml:space="preserve">《中华人民共和国民法典》、《中华人民共和国建筑法》及其他有关法律、行政法规，遵循平等、自愿、公平和诚实信用的原则，双方就</w:t>
      </w:r>
      <w:r>
        <w:rPr>
          <w:rFonts w:hint="eastAsia" w:ascii="仿宋" w:hAnsi="仿宋" w:eastAsia="仿宋" w:cs="仿宋"/>
          <w:color w:val="auto"/>
          <w:sz w:val="24"/>
          <w:szCs w:val="24"/>
          <w:highlight w:val="none"/>
          <w:u w:val="single"/>
          <w:lang w:val="en-US" w:eastAsia="zh-CN"/>
        </w:rPr>
        <w:t xml:space="preserve"> 双登项目土地整平项目 </w:t>
      </w:r>
      <w:r>
        <w:rPr>
          <w:rFonts w:hint="eastAsia" w:ascii="仿宋" w:hAnsi="仿宋" w:eastAsia="仿宋" w:cs="仿宋"/>
          <w:color w:val="auto"/>
          <w:sz w:val="24"/>
          <w:szCs w:val="24"/>
          <w:highlight w:val="none"/>
        </w:rPr>
        <w:t xml:space="preserve">施工事项协商一致，订立本合同</w:t>
      </w:r>
      <w:r>
        <w:rPr>
          <w:rFonts w:hint="eastAsia" w:ascii="仿宋" w:hAnsi="仿宋" w:eastAsia="仿宋" w:cs="仿宋"/>
          <w:color w:val="auto"/>
          <w:sz w:val="24"/>
          <w:szCs w:val="24"/>
          <w:highlight w:val="none"/>
        </w:rPr>
        <w:t xml:space="preserve">。</w:t>
      </w:r>
      <w:bookmarkStart w:id="71" w:name="_Toc24480292"/>
      <w:r/>
      <w:r/>
    </w:p>
    <w:p>
      <w:pPr>
        <w:spacing w:line="420" w:lineRule="exact"/>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一、工程概况</w:t>
      </w:r>
      <w:bookmarkEnd w:id="71"/>
      <w:r/>
      <w:r/>
    </w:p>
    <w:p>
      <w:pPr>
        <w:ind w:firstLine="48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工程名称：</w:t>
      </w:r>
      <w:r>
        <w:rPr>
          <w:rFonts w:hint="eastAsia" w:ascii="仿宋" w:hAnsi="仿宋" w:eastAsia="仿宋" w:cs="仿宋"/>
          <w:color w:val="auto"/>
          <w:sz w:val="24"/>
          <w:szCs w:val="24"/>
          <w:highlight w:val="none"/>
          <w:u w:val="single"/>
          <w:lang w:val="en-US" w:eastAsia="zh-CN"/>
        </w:rPr>
        <w:t xml:space="preserve"> 双登项目土地整平项目</w:t>
      </w:r>
      <w:r>
        <w:rPr>
          <w:rFonts w:hint="eastAsia" w:ascii="仿宋" w:hAnsi="仿宋" w:eastAsia="仿宋" w:cs="仿宋"/>
          <w:color w:val="auto"/>
          <w:sz w:val="24"/>
          <w:szCs w:val="24"/>
          <w:highlight w:val="none"/>
        </w:rPr>
        <w:t xml:space="preserve">    </w:t>
      </w:r>
      <w:r/>
    </w:p>
    <w:p>
      <w:pPr>
        <w:ind w:firstLine="48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双登项目土地整平项目，</w:t>
      </w:r>
      <w:r>
        <w:rPr>
          <w:rFonts w:hint="eastAsia" w:ascii="仿宋" w:hAnsi="仿宋" w:eastAsia="仿宋" w:cs="仿宋"/>
          <w:color w:val="auto"/>
          <w:sz w:val="24"/>
          <w:szCs w:val="24"/>
          <w:highlight w:val="none"/>
          <w:u w:val="single"/>
          <w:lang w:val="en-US" w:eastAsia="zh-CN"/>
        </w:rPr>
        <w:t xml:space="preserve">详见招标文件采购清单。</w:t>
      </w:r>
      <w:r>
        <w:rPr>
          <w:rFonts w:hint="eastAsia" w:ascii="仿宋" w:hAnsi="仿宋" w:eastAsia="仿宋" w:cs="仿宋"/>
          <w:color w:val="auto"/>
          <w:sz w:val="24"/>
          <w:szCs w:val="24"/>
          <w:highlight w:val="none"/>
          <w:u w:val="single"/>
        </w:rPr>
        <w:t xml:space="preserve">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工程地点：</w:t>
      </w:r>
      <w:r>
        <w:rPr>
          <w:rFonts w:hint="eastAsia" w:ascii="仿宋" w:hAnsi="仿宋" w:eastAsia="仿宋" w:cs="仿宋"/>
          <w:color w:val="auto"/>
          <w:sz w:val="24"/>
          <w:szCs w:val="24"/>
          <w:highlight w:val="none"/>
          <w:u w:val="single"/>
          <w:lang w:val="en-US" w:eastAsia="zh-CN"/>
        </w:rPr>
        <w:t xml:space="preserve"> 招标人指定地点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资金来源：财政资金  </w:t>
      </w:r>
      <w:r/>
    </w:p>
    <w:p>
      <w:pPr>
        <w:spacing w:line="420" w:lineRule="exact"/>
        <w:rPr>
          <w:rFonts w:hint="eastAsia" w:ascii="仿宋" w:hAnsi="仿宋" w:eastAsia="仿宋" w:cs="仿宋"/>
          <w:color w:val="auto"/>
          <w:sz w:val="24"/>
          <w:szCs w:val="24"/>
          <w:highlight w:val="none"/>
        </w:rPr>
        <w:outlineLvl w:val="0"/>
      </w:pPr>
      <w:r/>
      <w:bookmarkStart w:id="72" w:name="_Toc24480294"/>
      <w:r>
        <w:rPr>
          <w:rFonts w:hint="eastAsia" w:ascii="仿宋" w:hAnsi="仿宋" w:eastAsia="仿宋" w:cs="仿宋"/>
          <w:color w:val="auto"/>
          <w:sz w:val="24"/>
          <w:szCs w:val="24"/>
          <w:highlight w:val="none"/>
        </w:rPr>
        <w:t xml:space="preserve">二、合同工期</w:t>
      </w:r>
      <w:bookmarkEnd w:id="72"/>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开工日期：     年   月   日 具体开工日期以开工报告为准。</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竣工日期：     年   月   日</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工期</w:t>
      </w:r>
      <w:r>
        <w:rPr>
          <w:rFonts w:hint="eastAsia" w:ascii="仿宋" w:hAnsi="仿宋" w:eastAsia="仿宋" w:cs="仿宋"/>
          <w:color w:val="auto"/>
          <w:sz w:val="24"/>
          <w:szCs w:val="24"/>
          <w:highlight w:val="none"/>
        </w:rPr>
        <w:t xml:space="preserve">：</w:t>
      </w:r>
      <w:r>
        <w:rPr>
          <w:rFonts w:hint="eastAsia" w:ascii="仿宋" w:hAnsi="仿宋" w:eastAsia="仿宋" w:cs="仿宋"/>
          <w:bCs w:val="0"/>
          <w:color w:val="auto"/>
          <w:sz w:val="24"/>
          <w:szCs w:val="24"/>
          <w:highlight w:val="none"/>
          <w:lang w:val="en-US" w:eastAsia="zh-CN"/>
        </w:rPr>
        <w:t xml:space="preserve">2026年4月28日前完成</w:t>
      </w:r>
      <w:r>
        <w:rPr>
          <w:rFonts w:hint="eastAsia" w:ascii="仿宋" w:hAnsi="仿宋" w:eastAsia="仿宋" w:cs="仿宋"/>
          <w:color w:val="auto"/>
          <w:sz w:val="24"/>
          <w:szCs w:val="24"/>
          <w:highlight w:val="none"/>
        </w:rPr>
        <w:t xml:space="preserve">。</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三、项目负责人：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   证书编号：</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outlineLvl w:val="0"/>
      </w:pPr>
      <w:r/>
      <w:bookmarkStart w:id="73" w:name="_Toc24480295"/>
      <w:r>
        <w:rPr>
          <w:rFonts w:hint="eastAsia" w:ascii="仿宋" w:hAnsi="仿宋" w:eastAsia="仿宋" w:cs="仿宋"/>
          <w:color w:val="auto"/>
          <w:sz w:val="24"/>
          <w:szCs w:val="24"/>
          <w:highlight w:val="none"/>
        </w:rPr>
        <w:t xml:space="preserve">四、质量标准</w:t>
      </w:r>
      <w:bookmarkEnd w:id="73"/>
      <w:r>
        <w:rPr>
          <w:rFonts w:hint="eastAsia" w:ascii="仿宋" w:hAnsi="仿宋" w:eastAsia="仿宋" w:cs="仿宋"/>
          <w:color w:val="auto"/>
          <w:sz w:val="24"/>
          <w:szCs w:val="24"/>
          <w:highlight w:val="none"/>
        </w:rPr>
        <w:t xml:space="preserve">：合格</w:t>
      </w:r>
      <w:r/>
    </w:p>
    <w:p>
      <w:pPr>
        <w:spacing w:line="420" w:lineRule="exact"/>
        <w:rPr>
          <w:rFonts w:hint="eastAsia" w:ascii="仿宋" w:hAnsi="仿宋" w:eastAsia="仿宋" w:cs="仿宋"/>
          <w:color w:val="auto"/>
          <w:sz w:val="24"/>
          <w:szCs w:val="24"/>
          <w:highlight w:val="none"/>
        </w:rPr>
        <w:outlineLvl w:val="0"/>
      </w:pPr>
      <w:r/>
      <w:bookmarkStart w:id="74" w:name="_Toc24480296"/>
      <w:r>
        <w:rPr>
          <w:rFonts w:hint="eastAsia" w:ascii="仿宋" w:hAnsi="仿宋" w:eastAsia="仿宋" w:cs="仿宋"/>
          <w:color w:val="auto"/>
          <w:sz w:val="24"/>
          <w:szCs w:val="24"/>
          <w:highlight w:val="none"/>
        </w:rPr>
        <w:t xml:space="preserve">五、合同价款</w:t>
      </w:r>
      <w:bookmarkEnd w:id="74"/>
      <w:r>
        <w:rPr>
          <w:rFonts w:hint="eastAsia" w:ascii="仿宋" w:hAnsi="仿宋" w:eastAsia="仿宋" w:cs="仿宋"/>
          <w:color w:val="auto"/>
          <w:sz w:val="24"/>
          <w:szCs w:val="24"/>
          <w:highlight w:val="none"/>
        </w:rPr>
        <w:t xml:space="preserve">与支付</w:t>
      </w:r>
      <w:r/>
    </w:p>
    <w:p>
      <w:pPr>
        <w:numPr>
          <w:ilvl w:val="-1"/>
          <w:numId w:val="0"/>
        </w:numPr>
        <w:ind w:firstLine="482"/>
        <w:keepLines w:val="0"/>
        <w:keepNext w:val="0"/>
        <w:pageBreakBefore w:val="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1、合同价:金额（大写）：</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(人民币)￥：</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元  </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color w:val="auto"/>
          <w:sz w:val="24"/>
          <w:szCs w:val="24"/>
          <w:highlight w:val="none"/>
        </w:rPr>
        <w:t xml:space="preserve">本工程付款方式</w:t>
      </w:r>
      <w:r/>
    </w:p>
    <w:p>
      <w:pPr>
        <w:ind w:firstLine="472"/>
        <w:spacing w:line="360" w:lineRule="auto"/>
        <w:rPr>
          <w:rFonts w:hint="eastAsia" w:ascii="仿宋" w:hAnsi="仿宋" w:eastAsia="仿宋" w:cs="仿宋"/>
          <w:b/>
          <w:color w:val="auto"/>
          <w:sz w:val="24"/>
          <w:szCs w:val="24"/>
          <w:highlight w:val="none"/>
          <w:lang w:eastAsia="zh"/>
        </w:rPr>
      </w:pPr>
      <w:r>
        <w:rPr>
          <w:rFonts w:hint="eastAsia" w:ascii="仿宋" w:hAnsi="仿宋" w:eastAsia="仿宋" w:cs="仿宋"/>
          <w:b/>
          <w:color w:val="auto"/>
          <w:sz w:val="24"/>
          <w:szCs w:val="24"/>
          <w:highlight w:val="none"/>
          <w:lang w:val="en-US" w:eastAsia="zh-CN"/>
        </w:rPr>
        <w:t xml:space="preserve">付款方式：</w:t>
      </w:r>
      <w:r>
        <w:rPr>
          <w:rFonts w:hint="eastAsia" w:ascii="仿宋" w:hAnsi="仿宋" w:eastAsia="仿宋" w:cs="仿宋"/>
          <w:b/>
          <w:color w:val="auto"/>
          <w:sz w:val="24"/>
          <w:szCs w:val="24"/>
          <w:highlight w:val="none"/>
          <w:lang w:val="en-US" w:eastAsia="zh-CN"/>
        </w:rPr>
        <w:t xml:space="preserve">合同签订生效后付合同总价40%预付款，工程完工后付至合同价80%，余款待审计结束后一次性付清。</w:t>
      </w:r>
      <w:r/>
    </w:p>
    <w:p>
      <w:pPr>
        <w:ind w:firstLine="0"/>
        <w:spacing w:line="52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六、双方职责：</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甲方职责：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1、甲方在开工前，按有关文件、规范明确工程施工相关任务和要求。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2、甲方接到乙方提交的开工申请书或开工报告后，应及时组织审查和批准。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3、甲方应按发包文件的内容或协商一致的意见提供乙方组织施工的相关条件。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4、甲方应按本合同所明确的付款办法，按时付款。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5、甲方应及时做好施工过程中的矛盾协调工作。</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乙方职责：</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1、乙方选派的项目负责人</w:t>
      </w:r>
      <w:r>
        <w:rPr>
          <w:rFonts w:hint="eastAsia" w:ascii="仿宋" w:hAnsi="仿宋" w:eastAsia="仿宋" w:cs="仿宋"/>
          <w:bCs/>
          <w:color w:val="auto"/>
          <w:sz w:val="24"/>
          <w:szCs w:val="24"/>
          <w:highlight w:val="none"/>
        </w:rPr>
        <w:t xml:space="preserve">在工程施工期间必须常驻施工现场，全面负责施工期间的全面管理。该项目负责人，未经甲方同意不得擅自更换，如变更事先必须经甲方书面同意。若违背上述条款视为乙方违约，甲方有权单方解除合同并追究由此给甲方带来的一切损失。</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2、本工程严禁乙方转包或非法分包，否则，按规定追究乙方的责任。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3、乙方保证按合同（含招投标文件、双方协商一致的书面文书）的内容，按期保质完成工程任务，逾期完工的，按每天1000元处罚从工程款中扣除。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乙方在开工前必须按规定办理与施工相关的一切手续，否则乙方不得开工，若乙方三天内不办理上述手续，甲方取消乙方的中标资格。</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5、工程施工期间，如乙方无正当理由终止工程施工，甲方除不结算已经施工部分的费用。由此而产生的后果由乙方负责。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6、乙方应积极做好矛盾的协调处理工作。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7、乙方在工程竣工验收后须向甲方提供施工前、施工中、竣工后的照片及其他施工资料。</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、合同附件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附件1：建设工程廉政责任书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：建设工程承发包安全管理协议</w:t>
      </w:r>
      <w:r/>
    </w:p>
    <w:p>
      <w:pPr>
        <w:ind w:firstLine="7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安全施工与文明现场协议书</w:t>
      </w:r>
      <w:r>
        <w:rPr>
          <w:rFonts w:hint="eastAsia" w:ascii="仿宋" w:hAnsi="仿宋" w:eastAsia="仿宋" w:cs="仿宋"/>
          <w:color w:val="auto"/>
          <w:sz w:val="24"/>
          <w:szCs w:val="24"/>
          <w:highlight w:val="none"/>
        </w:rPr>
        <w:t xml:space="preserve">  </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、本合同经双方法定代表人或委托代理人签名并分别盖单位公章后生效。</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、本合同一式陆份，双方各执贰份，其余归招标备案留存</w:t>
      </w:r>
      <w:r>
        <w:rPr>
          <w:rFonts w:hint="eastAsia" w:ascii="仿宋" w:hAnsi="仿宋" w:eastAsia="仿宋" w:cs="仿宋"/>
          <w:color w:val="auto"/>
          <w:sz w:val="24"/>
          <w:szCs w:val="24"/>
          <w:highlight w:val="none"/>
          <w:lang w:eastAsia="zh"/>
        </w:rPr>
        <w:t xml:space="preserve">，具有同等法律效力</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十、合同生效后，如甲、乙双方对合同有修改或补充，应以书面形式签订，并作为主合同不可分割的一部分，与主合同有同等法律效力。</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、本协议未尽事宜，由双方协商解决。</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                                               乙    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法人代表：                                               法人代表：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授权委托人：                                             授权委托人：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                                               联 系 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                                               帐    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签订日期：</w:t>
      </w:r>
      <w:r/>
    </w:p>
    <w:p>
      <w:pPr>
        <w:pStyle w:val="690"/>
        <w:ind w:left="0" w:firstLine="0"/>
        <w:spacing w:line="440" w:lineRule="exact"/>
        <w:rPr>
          <w:rFonts w:ascii="宋体" w:cs="宋体"/>
          <w:b/>
          <w:bCs/>
          <w:sz w:val="28"/>
          <w:szCs w:val="32"/>
        </w:rPr>
      </w:pPr>
      <w:r>
        <w:rPr>
          <w:rFonts w:hint="eastAsia" w:ascii="宋体" w:hAnsi="宋体" w:cs="宋体"/>
          <w:b/>
          <w:bCs/>
          <w:sz w:val="28"/>
          <w:szCs w:val="32"/>
        </w:rPr>
        <w:t xml:space="preserve">附件</w:t>
      </w:r>
      <w:r>
        <w:rPr>
          <w:rFonts w:ascii="宋体" w:hAnsi="宋体" w:cs="宋体"/>
          <w:b/>
          <w:bCs/>
          <w:sz w:val="28"/>
          <w:szCs w:val="32"/>
        </w:rPr>
        <w:t xml:space="preserve">1</w:t>
      </w:r>
      <w:r>
        <w:rPr>
          <w:rFonts w:hint="eastAsia" w:ascii="宋体" w:hAnsi="宋体" w:cs="宋体"/>
          <w:b/>
          <w:bCs/>
          <w:sz w:val="28"/>
          <w:szCs w:val="32"/>
        </w:rPr>
        <w:t xml:space="preserve">：</w:t>
      </w:r>
      <w:r/>
    </w:p>
    <w:p>
      <w:pPr>
        <w:pStyle w:val="690"/>
        <w:jc w:val="center"/>
        <w:spacing w:after="240" w:line="440" w:lineRule="exact"/>
        <w:rPr>
          <w:rFonts w:ascii="宋体" w:cs="宋体"/>
          <w:b/>
          <w:bCs/>
          <w:sz w:val="28"/>
          <w:szCs w:val="32"/>
        </w:rPr>
      </w:pPr>
      <w:r>
        <w:rPr>
          <w:rFonts w:hint="eastAsia" w:ascii="宋体" w:hAnsi="宋体" w:cs="宋体"/>
          <w:b/>
          <w:bCs/>
          <w:sz w:val="28"/>
          <w:szCs w:val="32"/>
        </w:rPr>
        <w:t xml:space="preserve">建设工程廉政责任书</w:t>
      </w:r>
      <w:r/>
    </w:p>
    <w:p>
      <w:pPr>
        <w:ind w:firstLine="480"/>
        <w:spacing w:line="440" w:lineRule="exact"/>
        <w:rPr>
          <w:rFonts w:ascii="宋体" w:cs="宋体"/>
          <w:sz w:val="21"/>
          <w:szCs w:val="21"/>
          <w:u w:val="single"/>
        </w:rPr>
      </w:pPr>
      <w:r>
        <w:rPr>
          <w:rFonts w:hint="eastAsia" w:ascii="宋体" w:hAnsi="宋体" w:cs="宋体"/>
          <w:sz w:val="21"/>
          <w:szCs w:val="21"/>
        </w:rPr>
        <w:t xml:space="preserve">发包人（全称）：</w:t>
      </w:r>
      <w:r>
        <w:rPr>
          <w:rFonts w:hint="eastAsia" w:ascii="宋体" w:hAnsi="宋体" w:cs="宋体"/>
          <w:sz w:val="21"/>
          <w:szCs w:val="21"/>
          <w:lang w:eastAsia="zh-CN"/>
        </w:rPr>
        <w:t xml:space="preserve">盱眙县太和街道办事处</w:t>
      </w:r>
      <w:r/>
    </w:p>
    <w:p>
      <w:pPr>
        <w:ind w:firstLine="480"/>
        <w:spacing w:line="440" w:lineRule="exact"/>
        <w:rPr>
          <w:rFonts w:ascii="宋体" w:cs="宋体"/>
          <w:sz w:val="21"/>
          <w:szCs w:val="21"/>
          <w:u w:val="single"/>
        </w:rPr>
      </w:pPr>
      <w:r>
        <w:rPr>
          <w:rFonts w:hint="eastAsia" w:ascii="宋体" w:hAnsi="宋体" w:cs="宋体"/>
          <w:sz w:val="21"/>
          <w:szCs w:val="21"/>
        </w:rPr>
        <w:t xml:space="preserve">承包人（全称）：</w:t>
      </w:r>
      <w:r/>
    </w:p>
    <w:p>
      <w:pPr>
        <w:ind w:firstLine="480"/>
        <w:spacing w:line="440" w:lineRule="exact"/>
        <w:rPr>
          <w:rFonts w:ascii="宋体" w:cs="宋体"/>
          <w:sz w:val="21"/>
          <w:szCs w:val="21"/>
        </w:rPr>
      </w:pPr>
      <w:r>
        <w:rPr>
          <w:rFonts w:hint="eastAsia" w:ascii="宋体" w:hAnsi="宋体" w:cs="宋体"/>
          <w:sz w:val="21"/>
          <w:szCs w:val="21"/>
        </w:rPr>
        <w:t xml:space="preserve">在</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双登项目土地整平项目</w:t>
      </w:r>
      <w:r>
        <w:rPr>
          <w:rFonts w:hint="eastAsia" w:ascii="宋体" w:hAnsi="宋体" w:cs="宋体"/>
          <w:sz w:val="21"/>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spacing w:line="440" w:lineRule="exact"/>
        <w:rPr>
          <w:rFonts w:ascii="宋体" w:cs="宋体"/>
          <w:sz w:val="21"/>
          <w:szCs w:val="21"/>
        </w:rPr>
      </w:pPr>
      <w:r>
        <w:rPr>
          <w:rFonts w:hint="eastAsia" w:ascii="宋体" w:hAnsi="宋体" w:cs="宋体"/>
          <w:sz w:val="21"/>
          <w:szCs w:val="21"/>
        </w:rPr>
        <w:t xml:space="preserve">一、双方的责任</w:t>
      </w:r>
      <w:r/>
    </w:p>
    <w:p>
      <w:pPr>
        <w:ind w:firstLine="480"/>
        <w:spacing w:line="440" w:lineRule="exact"/>
        <w:rPr>
          <w:rFonts w:ascii="宋体" w:cs="宋体"/>
          <w:sz w:val="21"/>
          <w:szCs w:val="21"/>
        </w:rPr>
      </w:pPr>
      <w:r>
        <w:rPr>
          <w:rFonts w:ascii="宋体" w:hAnsi="宋体" w:cs="宋体"/>
          <w:sz w:val="21"/>
          <w:szCs w:val="21"/>
        </w:rPr>
        <w:t xml:space="preserve">1.1</w:t>
      </w:r>
      <w:r>
        <w:rPr>
          <w:rFonts w:hint="eastAsia" w:ascii="宋体" w:hAnsi="宋体" w:cs="宋体"/>
          <w:sz w:val="21"/>
          <w:szCs w:val="21"/>
        </w:rPr>
        <w:t xml:space="preserve">应严格遵守国家关于建设工程的有关法律、法规，相关政策，以及廉政建设的各项规定。</w:t>
      </w:r>
      <w:r/>
    </w:p>
    <w:p>
      <w:pPr>
        <w:ind w:firstLine="480"/>
        <w:spacing w:line="440" w:lineRule="exact"/>
        <w:rPr>
          <w:rFonts w:ascii="宋体" w:cs="宋体"/>
          <w:sz w:val="21"/>
          <w:szCs w:val="21"/>
        </w:rPr>
      </w:pPr>
      <w:r>
        <w:rPr>
          <w:rFonts w:ascii="宋体" w:hAnsi="宋体" w:cs="宋体"/>
          <w:sz w:val="21"/>
          <w:szCs w:val="21"/>
        </w:rPr>
        <w:t xml:space="preserve">1.2</w:t>
      </w:r>
      <w:r>
        <w:rPr>
          <w:rFonts w:hint="eastAsia" w:ascii="宋体" w:hAnsi="宋体" w:cs="宋体"/>
          <w:sz w:val="21"/>
          <w:szCs w:val="21"/>
        </w:rPr>
        <w:t xml:space="preserve">严格执行建设工程合同文件，自觉按合同办事。</w:t>
      </w:r>
      <w:r/>
    </w:p>
    <w:p>
      <w:pPr>
        <w:ind w:firstLine="480"/>
        <w:spacing w:line="440" w:lineRule="exact"/>
        <w:rPr>
          <w:rFonts w:ascii="宋体" w:cs="宋体"/>
          <w:sz w:val="21"/>
          <w:szCs w:val="21"/>
        </w:rPr>
      </w:pPr>
      <w:r>
        <w:rPr>
          <w:rFonts w:ascii="宋体" w:hAnsi="宋体" w:cs="宋体"/>
          <w:sz w:val="21"/>
          <w:szCs w:val="21"/>
        </w:rPr>
        <w:t xml:space="preserve">1.3</w:t>
      </w:r>
      <w:r>
        <w:rPr>
          <w:rFonts w:hint="eastAsia" w:ascii="宋体" w:hAnsi="宋体" w:cs="宋体"/>
          <w:sz w:val="21"/>
          <w:szCs w:val="21"/>
        </w:rPr>
        <w:t xml:space="preserve">各项活动必须坚持公开、公平、公正、诚信、透明的原则</w:t>
      </w:r>
      <w:r>
        <w:rPr>
          <w:rFonts w:ascii="宋体" w:hAnsi="宋体" w:cs="宋体"/>
          <w:sz w:val="21"/>
          <w:szCs w:val="21"/>
        </w:rPr>
        <w:t xml:space="preserve">(</w:t>
      </w:r>
      <w:r>
        <w:rPr>
          <w:rFonts w:hint="eastAsia" w:ascii="宋体" w:hAnsi="宋体" w:cs="宋体"/>
          <w:sz w:val="21"/>
          <w:szCs w:val="21"/>
        </w:rPr>
        <w:t xml:space="preserve">除法律法规另有规定者外</w:t>
      </w:r>
      <w:r>
        <w:rPr>
          <w:rFonts w:ascii="宋体" w:hAnsi="宋体" w:cs="宋体"/>
          <w:sz w:val="21"/>
          <w:szCs w:val="21"/>
        </w:rPr>
        <w:t xml:space="preserve">)</w:t>
      </w:r>
      <w:r>
        <w:rPr>
          <w:rFonts w:hint="eastAsia" w:ascii="宋体" w:hAnsi="宋体" w:cs="宋体"/>
          <w:sz w:val="21"/>
          <w:szCs w:val="21"/>
        </w:rPr>
        <w:t xml:space="preserve">，不得为获取不正当的利益，损害国家、集体和对方利益，不得违反建设工程管理的规章制度。</w:t>
      </w:r>
      <w:r/>
    </w:p>
    <w:p>
      <w:pPr>
        <w:ind w:firstLine="480"/>
        <w:spacing w:line="440" w:lineRule="exact"/>
        <w:rPr>
          <w:rFonts w:ascii="宋体" w:cs="宋体"/>
          <w:sz w:val="21"/>
          <w:szCs w:val="21"/>
        </w:rPr>
      </w:pPr>
      <w:r>
        <w:rPr>
          <w:rFonts w:ascii="宋体" w:hAnsi="宋体" w:cs="宋体"/>
          <w:sz w:val="21"/>
          <w:szCs w:val="21"/>
        </w:rPr>
        <w:t xml:space="preserve">1.4</w:t>
      </w:r>
      <w:r>
        <w:rPr>
          <w:rFonts w:hint="eastAsia" w:ascii="宋体" w:hAnsi="宋体" w:cs="宋体"/>
          <w:sz w:val="21"/>
          <w:szCs w:val="21"/>
        </w:rPr>
        <w:t xml:space="preserve">发现对方在业务活动中有违规、违纪、违法行为的，应及时提醒对方，情节严重的，应向其上级主管部门或纪检监察、司法等有关机关举报。</w:t>
      </w:r>
      <w:r/>
    </w:p>
    <w:p>
      <w:pPr>
        <w:ind w:firstLine="480"/>
        <w:spacing w:line="440" w:lineRule="exact"/>
        <w:rPr>
          <w:rFonts w:ascii="宋体" w:cs="宋体"/>
          <w:sz w:val="21"/>
          <w:szCs w:val="21"/>
        </w:rPr>
      </w:pPr>
      <w:r>
        <w:rPr>
          <w:rFonts w:hint="eastAsia" w:ascii="宋体" w:hAnsi="宋体" w:cs="宋体"/>
          <w:sz w:val="21"/>
          <w:szCs w:val="21"/>
        </w:rPr>
        <w:t xml:space="preserve">二、发包人责任</w:t>
      </w:r>
      <w:r/>
    </w:p>
    <w:p>
      <w:pPr>
        <w:ind w:firstLine="480"/>
        <w:spacing w:line="440" w:lineRule="exact"/>
        <w:rPr>
          <w:rFonts w:ascii="宋体" w:cs="宋体"/>
          <w:sz w:val="21"/>
          <w:szCs w:val="21"/>
        </w:rPr>
      </w:pPr>
      <w:r>
        <w:rPr>
          <w:rFonts w:hint="eastAsia" w:ascii="宋体" w:hAnsi="宋体" w:cs="宋体"/>
          <w:sz w:val="21"/>
          <w:szCs w:val="21"/>
        </w:rPr>
        <w:t xml:space="preserve">发包人的领导和从事该建设工程项目的工作人员，在工程建设的事前、事中、事后应遵守以下规定：</w:t>
      </w:r>
      <w:r/>
    </w:p>
    <w:p>
      <w:pPr>
        <w:ind w:firstLine="480"/>
        <w:spacing w:line="440" w:lineRule="exact"/>
        <w:rPr>
          <w:rFonts w:ascii="宋体" w:cs="宋体"/>
          <w:sz w:val="21"/>
          <w:szCs w:val="21"/>
        </w:rPr>
      </w:pPr>
      <w:r>
        <w:rPr>
          <w:rFonts w:ascii="宋体" w:hAnsi="宋体" w:cs="宋体"/>
          <w:sz w:val="21"/>
          <w:szCs w:val="21"/>
        </w:rPr>
        <w:t xml:space="preserve">2.1</w:t>
      </w:r>
      <w:r>
        <w:rPr>
          <w:rFonts w:hint="eastAsia" w:ascii="宋体" w:hAnsi="宋体" w:cs="宋体"/>
          <w:sz w:val="21"/>
          <w:szCs w:val="21"/>
        </w:rPr>
        <w:t xml:space="preserve">不得向承包人和相关单位索要或接受回扣、礼金、有价证券、贵重物品和好处费、感谢费等。</w:t>
      </w:r>
      <w:r/>
    </w:p>
    <w:p>
      <w:pPr>
        <w:ind w:firstLine="480"/>
        <w:spacing w:line="440" w:lineRule="exact"/>
        <w:rPr>
          <w:rFonts w:ascii="宋体" w:cs="宋体"/>
          <w:sz w:val="21"/>
          <w:szCs w:val="21"/>
        </w:rPr>
      </w:pPr>
      <w:r>
        <w:rPr>
          <w:rFonts w:ascii="宋体" w:hAnsi="宋体" w:cs="宋体"/>
          <w:sz w:val="21"/>
          <w:szCs w:val="21"/>
        </w:rPr>
        <w:t xml:space="preserve">2.2</w:t>
      </w:r>
      <w:r>
        <w:rPr>
          <w:rFonts w:hint="eastAsia" w:ascii="宋体" w:hAnsi="宋体" w:cs="宋体"/>
          <w:sz w:val="21"/>
          <w:szCs w:val="21"/>
        </w:rPr>
        <w:t xml:space="preserve">不得在承包人和相关单位报销任何应由发包人或个人支付的费用。</w:t>
      </w:r>
      <w:r/>
    </w:p>
    <w:p>
      <w:pPr>
        <w:ind w:firstLine="480"/>
        <w:spacing w:line="440" w:lineRule="exact"/>
        <w:rPr>
          <w:rFonts w:ascii="宋体" w:cs="宋体"/>
          <w:sz w:val="21"/>
          <w:szCs w:val="21"/>
        </w:rPr>
      </w:pPr>
      <w:r>
        <w:rPr>
          <w:rFonts w:ascii="宋体" w:hAnsi="宋体" w:cs="宋体"/>
          <w:sz w:val="21"/>
          <w:szCs w:val="21"/>
        </w:rPr>
        <w:t xml:space="preserve">2.3</w:t>
      </w:r>
      <w:r>
        <w:rPr>
          <w:rFonts w:hint="eastAsia" w:ascii="宋体" w:hAnsi="宋体" w:cs="宋体"/>
          <w:sz w:val="21"/>
          <w:szCs w:val="21"/>
        </w:rPr>
        <w:t xml:space="preserve">不得要求、暗示或接受承包人和相关单位为个人装修住房、婚丧嫁娶、配偶子女的工作安排以及出国</w:t>
      </w:r>
      <w:r>
        <w:rPr>
          <w:rFonts w:ascii="宋体" w:hAnsi="宋体" w:cs="宋体"/>
          <w:sz w:val="21"/>
          <w:szCs w:val="21"/>
        </w:rPr>
        <w:t xml:space="preserve">(</w:t>
      </w:r>
      <w:r>
        <w:rPr>
          <w:rFonts w:hint="eastAsia" w:ascii="宋体" w:hAnsi="宋体" w:cs="宋体"/>
          <w:sz w:val="21"/>
          <w:szCs w:val="21"/>
        </w:rPr>
        <w:t xml:space="preserve">境</w:t>
      </w:r>
      <w:r>
        <w:rPr>
          <w:rFonts w:ascii="宋体" w:hAnsi="宋体" w:cs="宋体"/>
          <w:sz w:val="21"/>
          <w:szCs w:val="21"/>
        </w:rPr>
        <w:t xml:space="preserve">)</w:t>
      </w:r>
      <w:r>
        <w:rPr>
          <w:rFonts w:hint="eastAsia" w:ascii="宋体" w:hAnsi="宋体" w:cs="宋体"/>
          <w:sz w:val="21"/>
          <w:szCs w:val="21"/>
        </w:rPr>
        <w:t xml:space="preserve">、旅游等提供方便。</w:t>
      </w:r>
      <w:r/>
    </w:p>
    <w:p>
      <w:pPr>
        <w:ind w:firstLine="480"/>
        <w:spacing w:line="440" w:lineRule="exact"/>
        <w:rPr>
          <w:rFonts w:ascii="宋体" w:cs="宋体"/>
          <w:sz w:val="21"/>
          <w:szCs w:val="21"/>
        </w:rPr>
      </w:pPr>
      <w:r>
        <w:rPr>
          <w:rFonts w:ascii="宋体" w:hAnsi="宋体" w:cs="宋体"/>
          <w:sz w:val="21"/>
          <w:szCs w:val="21"/>
        </w:rPr>
        <w:t xml:space="preserve">2.4</w:t>
      </w:r>
      <w:r>
        <w:rPr>
          <w:rFonts w:hint="eastAsia" w:ascii="宋体" w:hAnsi="宋体" w:cs="宋体"/>
          <w:sz w:val="21"/>
          <w:szCs w:val="21"/>
        </w:rPr>
        <w:t xml:space="preserve">不得参加有可能影响公正执行公务的承包人和相关单位的宴请、健身、娱乐等活动。</w:t>
      </w:r>
      <w:r/>
    </w:p>
    <w:p>
      <w:pPr>
        <w:ind w:firstLine="480"/>
        <w:spacing w:line="440" w:lineRule="exact"/>
        <w:rPr>
          <w:rFonts w:ascii="宋体" w:cs="宋体"/>
          <w:sz w:val="21"/>
          <w:szCs w:val="21"/>
        </w:rPr>
      </w:pPr>
      <w:r>
        <w:rPr>
          <w:rFonts w:ascii="宋体" w:hAnsi="宋体" w:cs="宋体"/>
          <w:sz w:val="21"/>
          <w:szCs w:val="21"/>
        </w:rPr>
        <w:t xml:space="preserve">2.5</w:t>
      </w:r>
      <w:r>
        <w:rPr>
          <w:rFonts w:hint="eastAsia" w:ascii="宋体" w:hAnsi="宋体" w:cs="宋体"/>
          <w:sz w:val="21"/>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80"/>
        <w:spacing w:line="440" w:lineRule="exact"/>
        <w:rPr>
          <w:rFonts w:ascii="宋体" w:cs="宋体"/>
          <w:sz w:val="21"/>
          <w:szCs w:val="21"/>
        </w:rPr>
      </w:pPr>
      <w:r>
        <w:rPr>
          <w:rFonts w:hint="eastAsia" w:ascii="宋体" w:hAnsi="宋体" w:cs="宋体"/>
          <w:sz w:val="21"/>
          <w:szCs w:val="21"/>
        </w:rPr>
        <w:t xml:space="preserve">三、承包人责任</w:t>
      </w:r>
      <w:r/>
    </w:p>
    <w:p>
      <w:pPr>
        <w:ind w:firstLine="480"/>
        <w:spacing w:line="440" w:lineRule="exact"/>
        <w:rPr>
          <w:rFonts w:ascii="宋体" w:cs="宋体"/>
          <w:sz w:val="21"/>
          <w:szCs w:val="21"/>
        </w:rPr>
      </w:pPr>
      <w:r>
        <w:rPr>
          <w:rFonts w:hint="eastAsia" w:ascii="宋体" w:hAnsi="宋体" w:cs="宋体"/>
          <w:sz w:val="21"/>
          <w:szCs w:val="21"/>
        </w:rPr>
        <w:t xml:space="preserve">应与发包人保持正常的业务交往，按照有关法律法规和程序开展业务工作，严格执行工程建设的有关方针、政策，执行工程建设强制性标准，并遵守以下规定：</w:t>
      </w:r>
      <w:r/>
    </w:p>
    <w:p>
      <w:pPr>
        <w:ind w:firstLine="480"/>
        <w:spacing w:line="440" w:lineRule="exact"/>
        <w:rPr>
          <w:rFonts w:ascii="宋体" w:cs="宋体"/>
          <w:sz w:val="21"/>
          <w:szCs w:val="21"/>
        </w:rPr>
      </w:pPr>
      <w:r>
        <w:rPr>
          <w:rFonts w:ascii="宋体" w:hAnsi="宋体" w:cs="宋体"/>
          <w:sz w:val="21"/>
          <w:szCs w:val="21"/>
        </w:rPr>
        <w:t xml:space="preserve">3.1</w:t>
      </w:r>
      <w:r>
        <w:rPr>
          <w:rFonts w:hint="eastAsia" w:ascii="宋体" w:hAnsi="宋体" w:cs="宋体"/>
          <w:sz w:val="21"/>
          <w:szCs w:val="21"/>
        </w:rPr>
        <w:t xml:space="preserve">不得以任何理由向发包人及其工作人员索要、接受或赠送礼金、有价证券、贵重物品及回扣、好处费、感谢费等。</w:t>
      </w:r>
      <w:r/>
    </w:p>
    <w:p>
      <w:pPr>
        <w:ind w:firstLine="480"/>
        <w:spacing w:line="440" w:lineRule="exact"/>
        <w:rPr>
          <w:rFonts w:ascii="宋体" w:cs="宋体"/>
          <w:sz w:val="21"/>
          <w:szCs w:val="21"/>
        </w:rPr>
      </w:pPr>
      <w:r>
        <w:rPr>
          <w:rFonts w:ascii="宋体" w:hAnsi="宋体" w:cs="宋体"/>
          <w:sz w:val="21"/>
          <w:szCs w:val="21"/>
        </w:rPr>
        <w:t xml:space="preserve">3.2</w:t>
      </w:r>
      <w:r>
        <w:rPr>
          <w:rFonts w:hint="eastAsia" w:ascii="宋体" w:hAnsi="宋体" w:cs="宋体"/>
          <w:sz w:val="21"/>
          <w:szCs w:val="21"/>
        </w:rPr>
        <w:t xml:space="preserve">不得以任何理由为发包人和相关单位报销应由对方或个人支付的费用。</w:t>
      </w:r>
      <w:r/>
    </w:p>
    <w:p>
      <w:pPr>
        <w:ind w:firstLine="480"/>
        <w:spacing w:line="440" w:lineRule="exact"/>
        <w:rPr>
          <w:rFonts w:ascii="宋体" w:cs="宋体"/>
          <w:sz w:val="21"/>
          <w:szCs w:val="21"/>
        </w:rPr>
      </w:pPr>
      <w:r>
        <w:rPr>
          <w:rFonts w:ascii="宋体" w:hAnsi="宋体" w:cs="宋体"/>
          <w:sz w:val="21"/>
          <w:szCs w:val="21"/>
        </w:rPr>
        <w:t xml:space="preserve">3.3</w:t>
      </w:r>
      <w:r>
        <w:rPr>
          <w:rFonts w:hint="eastAsia" w:ascii="宋体" w:hAnsi="宋体" w:cs="宋体"/>
          <w:sz w:val="21"/>
          <w:szCs w:val="21"/>
        </w:rPr>
        <w:t xml:space="preserve">不得接受或暗示为发包人、相关单位或个人装修住房、婚丧嫁娶、配偶子女的工作安排以及出国</w:t>
      </w:r>
      <w:r>
        <w:rPr>
          <w:rFonts w:ascii="宋体" w:hAnsi="宋体" w:cs="宋体"/>
          <w:sz w:val="21"/>
          <w:szCs w:val="21"/>
        </w:rPr>
        <w:t xml:space="preserve">(</w:t>
      </w:r>
      <w:r>
        <w:rPr>
          <w:rFonts w:hint="eastAsia" w:ascii="宋体" w:hAnsi="宋体" w:cs="宋体"/>
          <w:sz w:val="21"/>
          <w:szCs w:val="21"/>
        </w:rPr>
        <w:t xml:space="preserve">境</w:t>
      </w:r>
      <w:r>
        <w:rPr>
          <w:rFonts w:ascii="宋体" w:hAnsi="宋体" w:cs="宋体"/>
          <w:sz w:val="21"/>
          <w:szCs w:val="21"/>
        </w:rPr>
        <w:t xml:space="preserve">)</w:t>
      </w:r>
      <w:r>
        <w:rPr>
          <w:rFonts w:hint="eastAsia" w:ascii="宋体" w:hAnsi="宋体" w:cs="宋体"/>
          <w:sz w:val="21"/>
          <w:szCs w:val="21"/>
        </w:rPr>
        <w:t xml:space="preserve">、旅游等提供方便。</w:t>
      </w:r>
      <w:r/>
    </w:p>
    <w:p>
      <w:pPr>
        <w:ind w:firstLine="480"/>
        <w:spacing w:line="440" w:lineRule="exact"/>
        <w:rPr>
          <w:rFonts w:ascii="宋体" w:cs="宋体"/>
          <w:sz w:val="21"/>
          <w:szCs w:val="21"/>
        </w:rPr>
      </w:pPr>
      <w:r>
        <w:rPr>
          <w:rFonts w:ascii="宋体" w:hAnsi="宋体" w:cs="宋体"/>
          <w:sz w:val="21"/>
          <w:szCs w:val="21"/>
        </w:rPr>
        <w:t xml:space="preserve">3.4</w:t>
      </w:r>
      <w:r>
        <w:rPr>
          <w:rFonts w:hint="eastAsia" w:ascii="宋体" w:hAnsi="宋体" w:cs="宋体"/>
          <w:sz w:val="21"/>
          <w:szCs w:val="21"/>
        </w:rPr>
        <w:t xml:space="preserve">不得以任何理由为发包人、相关单位或个人组织有可能影响公正执行公务的宴请、健身、娱乐等活动。</w:t>
      </w:r>
      <w:r/>
    </w:p>
    <w:p>
      <w:pPr>
        <w:ind w:firstLine="480"/>
        <w:spacing w:line="440" w:lineRule="exact"/>
        <w:rPr>
          <w:rFonts w:ascii="宋体" w:cs="宋体"/>
          <w:sz w:val="21"/>
          <w:szCs w:val="21"/>
        </w:rPr>
      </w:pPr>
      <w:r>
        <w:rPr>
          <w:rFonts w:hint="eastAsia" w:ascii="宋体" w:hAnsi="宋体" w:cs="宋体"/>
          <w:sz w:val="21"/>
          <w:szCs w:val="21"/>
        </w:rPr>
        <w:t xml:space="preserve">四、违约责任</w:t>
      </w:r>
      <w:r/>
    </w:p>
    <w:p>
      <w:pPr>
        <w:ind w:firstLine="480"/>
        <w:spacing w:line="440" w:lineRule="exact"/>
        <w:rPr>
          <w:rFonts w:ascii="宋体" w:cs="宋体"/>
          <w:sz w:val="21"/>
          <w:szCs w:val="21"/>
        </w:rPr>
      </w:pPr>
      <w:r>
        <w:rPr>
          <w:rFonts w:ascii="宋体" w:hAnsi="宋体" w:cs="宋体"/>
          <w:sz w:val="21"/>
          <w:szCs w:val="21"/>
        </w:rPr>
        <w:t xml:space="preserve">4.1</w:t>
      </w:r>
      <w:r>
        <w:rPr>
          <w:rFonts w:hint="eastAsia" w:ascii="宋体" w:hAnsi="宋体" w:cs="宋体"/>
          <w:sz w:val="21"/>
          <w:szCs w:val="21"/>
        </w:rPr>
        <w:t xml:space="preserve">发包人工作人员有违反本责任书第一、二条责任行为的，依据有关法律、法规给予处理；涉嫌犯罪的，移交司法机关追究刑事责任；给承包人单位造成经济损失的，应予以赔偿。</w:t>
      </w:r>
      <w:r/>
    </w:p>
    <w:p>
      <w:pPr>
        <w:ind w:firstLine="480"/>
        <w:spacing w:line="440" w:lineRule="exact"/>
        <w:rPr>
          <w:rFonts w:ascii="宋体" w:cs="宋体"/>
          <w:sz w:val="21"/>
          <w:szCs w:val="21"/>
        </w:rPr>
      </w:pPr>
      <w:r>
        <w:rPr>
          <w:rFonts w:ascii="宋体" w:hAnsi="宋体" w:cs="宋体"/>
          <w:sz w:val="21"/>
          <w:szCs w:val="21"/>
        </w:rPr>
        <w:t xml:space="preserve">4.2</w:t>
      </w:r>
      <w:r>
        <w:rPr>
          <w:rFonts w:hint="eastAsia" w:ascii="宋体" w:hAnsi="宋体" w:cs="宋体"/>
          <w:sz w:val="21"/>
          <w:szCs w:val="21"/>
        </w:rPr>
        <w:t xml:space="preserve">承包人工作人员有违反本责任书第一、三条责任行为的，依据有关法律法规处理；涉嫌犯罪的，移交司法机关追究刑事责任；给发包人单位造成经济损失的，应予以赔偿。</w:t>
      </w:r>
      <w:r/>
    </w:p>
    <w:p>
      <w:pPr>
        <w:ind w:firstLine="480"/>
        <w:spacing w:line="440" w:lineRule="exact"/>
        <w:rPr>
          <w:rFonts w:ascii="宋体" w:cs="宋体"/>
          <w:sz w:val="21"/>
          <w:szCs w:val="21"/>
        </w:rPr>
      </w:pPr>
      <w:r>
        <w:rPr>
          <w:rFonts w:ascii="宋体" w:hAnsi="宋体" w:cs="宋体"/>
          <w:sz w:val="21"/>
          <w:szCs w:val="21"/>
        </w:rPr>
        <w:t xml:space="preserve">4.3</w:t>
      </w:r>
      <w:r>
        <w:rPr>
          <w:rFonts w:hint="eastAsia" w:ascii="宋体" w:hAnsi="宋体" w:cs="宋体"/>
          <w:sz w:val="21"/>
          <w:szCs w:val="21"/>
        </w:rPr>
        <w:t xml:space="preserve">本责任书作为建设工程合同的组成部分，与建设工程合同具有同等法律效力。经双方签署后立即生效。</w:t>
      </w:r>
      <w:r/>
    </w:p>
    <w:p>
      <w:pPr>
        <w:ind w:firstLine="480"/>
        <w:spacing w:line="440" w:lineRule="exact"/>
        <w:rPr>
          <w:rFonts w:ascii="宋体" w:cs="宋体"/>
          <w:sz w:val="21"/>
          <w:szCs w:val="21"/>
        </w:rPr>
      </w:pPr>
      <w:r>
        <w:rPr>
          <w:rFonts w:hint="eastAsia" w:ascii="宋体" w:hAnsi="宋体" w:cs="宋体"/>
          <w:sz w:val="21"/>
          <w:szCs w:val="21"/>
        </w:rPr>
        <w:t xml:space="preserve">五、责任书有效期</w:t>
      </w:r>
      <w:r/>
    </w:p>
    <w:p>
      <w:pPr>
        <w:ind w:firstLine="480"/>
        <w:spacing w:line="440" w:lineRule="exact"/>
        <w:rPr>
          <w:rFonts w:ascii="宋体" w:cs="宋体"/>
          <w:sz w:val="21"/>
          <w:szCs w:val="21"/>
        </w:rPr>
      </w:pPr>
      <w:r>
        <w:rPr>
          <w:rFonts w:hint="eastAsia" w:ascii="宋体" w:hAnsi="宋体" w:cs="宋体"/>
          <w:sz w:val="21"/>
          <w:szCs w:val="21"/>
        </w:rPr>
        <w:t xml:space="preserve">本责任书的有效期为双方签署之日起至该工程项目竣工验收合格时止。</w:t>
      </w:r>
      <w:r/>
    </w:p>
    <w:p>
      <w:pPr>
        <w:ind w:firstLine="480"/>
        <w:spacing w:line="440" w:lineRule="exact"/>
        <w:rPr>
          <w:rFonts w:ascii="宋体" w:hAnsi="宋体" w:cs="宋体"/>
          <w:sz w:val="21"/>
          <w:szCs w:val="21"/>
        </w:rPr>
      </w:pPr>
      <w:r>
        <w:rPr>
          <w:rFonts w:hint="eastAsia" w:ascii="宋体" w:hAnsi="宋体" w:cs="宋体"/>
          <w:sz w:val="21"/>
          <w:szCs w:val="21"/>
        </w:rPr>
        <w:t xml:space="preserve">六、责任书份数</w:t>
      </w:r>
      <w:r/>
    </w:p>
    <w:p>
      <w:pPr>
        <w:ind w:firstLine="480"/>
        <w:spacing w:line="440" w:lineRule="exact"/>
        <w:rPr>
          <w:rFonts w:hint="eastAsia" w:ascii="宋体" w:hAnsi="宋体" w:cs="宋体"/>
          <w:sz w:val="21"/>
          <w:szCs w:val="21"/>
        </w:rPr>
      </w:pPr>
      <w:r>
        <w:rPr>
          <w:rFonts w:hint="eastAsia" w:ascii="宋体" w:hAnsi="宋体" w:cs="宋体"/>
          <w:sz w:val="21"/>
          <w:szCs w:val="21"/>
        </w:rPr>
        <w:t xml:space="preserve">本责任书一式二份，发包人承包人各执一份，具有同等效力。</w:t>
      </w:r>
      <w:r/>
    </w:p>
    <w:p>
      <w:pPr>
        <w:pStyle w:val="692"/>
        <w:rPr>
          <w:rFonts w:hint="eastAsia" w:ascii="宋体" w:hAnsi="宋体" w:cs="宋体"/>
          <w:sz w:val="21"/>
          <w:szCs w:val="21"/>
        </w:rPr>
      </w:pPr>
      <w:r>
        <w:rPr>
          <w:rFonts w:hint="eastAsia" w:ascii="宋体" w:hAnsi="宋体" w:cs="宋体"/>
          <w:sz w:val="21"/>
          <w:szCs w:val="21"/>
        </w:rPr>
      </w:r>
      <w:r/>
    </w:p>
    <w:p>
      <w:pPr>
        <w:rPr>
          <w:sz w:val="21"/>
          <w:szCs w:val="21"/>
        </w:rPr>
      </w:pPr>
      <w:r>
        <w:rPr>
          <w:sz w:val="21"/>
          <w:szCs w:val="21"/>
        </w:rPr>
      </w:r>
      <w:r/>
    </w:p>
    <w:p>
      <w:pPr>
        <w:pStyle w:val="690"/>
        <w:ind w:left="178" w:firstLine="360"/>
        <w:spacing w:line="440" w:lineRule="exact"/>
        <w:rPr>
          <w:rFonts w:ascii="宋体" w:hAnsi="宋体" w:eastAsia="宋体" w:cs="宋体"/>
          <w:sz w:val="21"/>
          <w:szCs w:val="21"/>
        </w:rPr>
      </w:pPr>
      <w:r>
        <w:rPr>
          <w:rFonts w:hint="eastAsia" w:ascii="宋体" w:hAnsi="宋体" w:eastAsia="宋体" w:cs="宋体"/>
          <w:sz w:val="21"/>
          <w:szCs w:val="21"/>
        </w:rPr>
        <w:t xml:space="preserve">发包人（公章）：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承包人（公章）：</w:t>
      </w:r>
      <w:r/>
    </w:p>
    <w:p>
      <w:pPr>
        <w:ind w:firstLine="200"/>
        <w:spacing w:line="400" w:lineRule="exact"/>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法定代表人或其委托代理人：</w:t>
      </w:r>
      <w:r/>
    </w:p>
    <w:p>
      <w:pPr>
        <w:ind w:firstLine="200"/>
        <w:spacing w:line="400" w:lineRule="exact"/>
        <w:rPr>
          <w:rFonts w:ascii="宋体" w:hAnsi="宋体" w:cs="宋体"/>
          <w:sz w:val="21"/>
          <w:szCs w:val="21"/>
          <w:highlight w:val="none"/>
          <w:u w:val="single"/>
        </w:rPr>
      </w:pPr>
      <w:r>
        <w:rPr>
          <w:rFonts w:hint="eastAsia" w:ascii="宋体" w:hAnsi="宋体" w:cs="宋体"/>
          <w:sz w:val="21"/>
          <w:szCs w:val="21"/>
          <w:highlight w:val="none"/>
        </w:rPr>
        <w:t xml:space="preserve">（签字）</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（签字）                  </w:t>
      </w:r>
      <w:r/>
    </w:p>
    <w:p>
      <w:pPr>
        <w:ind w:firstLine="630"/>
        <w:spacing w:line="440" w:lineRule="exact"/>
        <w:rPr>
          <w:rFonts w:ascii="宋体" w:hAnsi="宋体" w:cs="宋体"/>
          <w:sz w:val="21"/>
          <w:szCs w:val="21"/>
        </w:rPr>
      </w:pPr>
      <w:r>
        <w:rPr>
          <w:rFonts w:hint="eastAsia" w:ascii="宋体" w:hAnsi="宋体" w:cs="宋体"/>
          <w:sz w:val="21"/>
          <w:szCs w:val="21"/>
          <w:highlight w:val="none"/>
          <w:lang w:val="en-US" w:eastAsia="zh-CN"/>
        </w:rPr>
        <w:t xml:space="preserve"> 2026年 </w:t>
      </w:r>
      <w:r>
        <w:rPr>
          <w:rFonts w:hint="eastAsia" w:ascii="宋体" w:hAnsi="宋体" w:cs="宋体"/>
          <w:sz w:val="21"/>
          <w:szCs w:val="21"/>
          <w:highlight w:val="none"/>
          <w:lang w:val="en-US" w:eastAsia="zh"/>
        </w:rPr>
        <w:t xml:space="preserve"> </w:t>
      </w:r>
      <w:r>
        <w:rPr>
          <w:rFonts w:hint="eastAsia" w:ascii="宋体" w:hAnsi="宋体" w:cs="宋体"/>
          <w:sz w:val="21"/>
          <w:szCs w:val="21"/>
          <w:highlight w:val="none"/>
          <w:lang w:val="en-US" w:eastAsia="zh-CN"/>
        </w:rPr>
        <w:t xml:space="preserve">月 </w:t>
      </w:r>
      <w:r>
        <w:rPr>
          <w:rFonts w:hint="eastAsia" w:ascii="宋体" w:hAnsi="宋体" w:cs="宋体"/>
          <w:sz w:val="21"/>
          <w:szCs w:val="21"/>
          <w:highlight w:val="none"/>
          <w:lang w:val="en-US" w:eastAsia="zh"/>
        </w:rPr>
        <w:t xml:space="preserve"> </w:t>
      </w:r>
      <w:r>
        <w:rPr>
          <w:rFonts w:hint="eastAsia" w:ascii="宋体" w:hAnsi="宋体" w:cs="宋体"/>
          <w:sz w:val="21"/>
          <w:szCs w:val="21"/>
          <w:highlight w:val="none"/>
          <w:lang w:val="en-US" w:eastAsia="zh-CN"/>
        </w:rPr>
        <w:t xml:space="preserve"> 日 </w:t>
      </w:r>
      <w:r>
        <w:rPr>
          <w:rFonts w:hint="eastAsia" w:ascii="宋体" w:hAnsi="宋体" w:cs="宋体"/>
          <w:sz w:val="21"/>
          <w:szCs w:val="21"/>
          <w:highlight w:val="none"/>
        </w:rPr>
        <w:t xml:space="preserve">          </w:t>
      </w:r>
      <w:r>
        <w:rPr>
          <w:rFonts w:hint="eastAsia" w:ascii="宋体" w:hAnsi="宋体" w:cs="宋体"/>
          <w:sz w:val="21"/>
          <w:szCs w:val="21"/>
          <w:highlight w:val="none"/>
          <w:lang w:val="en-US" w:eastAsia="zh-CN"/>
        </w:rPr>
        <w:t xml:space="preserve">       2026年</w:t>
      </w:r>
      <w:r>
        <w:rPr>
          <w:rFonts w:hint="eastAsia" w:ascii="宋体" w:hAnsi="宋体" w:cs="宋体"/>
          <w:sz w:val="21"/>
          <w:szCs w:val="21"/>
          <w:highlight w:val="none"/>
          <w:lang w:val="en-US" w:eastAsia="zh"/>
        </w:rPr>
        <w:t xml:space="preserve"> </w:t>
      </w:r>
      <w:r>
        <w:rPr>
          <w:rFonts w:hint="eastAsia" w:ascii="宋体" w:hAnsi="宋体" w:cs="宋体"/>
          <w:sz w:val="21"/>
          <w:szCs w:val="21"/>
          <w:highlight w:val="none"/>
          <w:lang w:val="en-US" w:eastAsia="zh-CN"/>
        </w:rPr>
        <w:t xml:space="preserve">月</w:t>
      </w:r>
      <w:r>
        <w:rPr>
          <w:rFonts w:hint="eastAsia" w:ascii="宋体" w:hAnsi="宋体" w:cs="宋体"/>
          <w:sz w:val="21"/>
          <w:szCs w:val="21"/>
          <w:highlight w:val="none"/>
          <w:lang w:val="en-US" w:eastAsia="zh"/>
        </w:rPr>
        <w:t xml:space="preserve"> </w:t>
      </w:r>
      <w:r>
        <w:rPr>
          <w:rFonts w:hint="eastAsia" w:ascii="宋体" w:hAnsi="宋体" w:cs="宋体"/>
          <w:sz w:val="21"/>
          <w:szCs w:val="21"/>
          <w:highlight w:val="none"/>
          <w:lang w:val="en-US" w:eastAsia="zh-CN"/>
        </w:rPr>
        <w:t xml:space="preserve">日 </w:t>
      </w:r>
      <w:r>
        <w:rPr>
          <w:rFonts w:hint="eastAsia" w:ascii="宋体" w:hAnsi="宋体" w:cs="宋体"/>
          <w:sz w:val="21"/>
          <w:szCs w:val="21"/>
          <w:highlight w:val="none"/>
        </w:rPr>
        <w:t xml:space="preserve"> </w:t>
      </w:r>
      <w:r>
        <w:rPr>
          <w:rFonts w:hint="eastAsia" w:ascii="宋体" w:hAnsi="宋体" w:cs="宋体"/>
          <w:sz w:val="21"/>
          <w:szCs w:val="21"/>
        </w:rPr>
        <w:t xml:space="preserve">  </w:t>
      </w:r>
      <w:r/>
    </w:p>
    <w:p>
      <w:pPr>
        <w:pStyle w:val="681"/>
        <w:ind w:firstLine="0"/>
        <w:rPr>
          <w:sz w:val="21"/>
          <w:szCs w:val="21"/>
        </w:rPr>
      </w:pPr>
      <w:r>
        <w:rPr>
          <w:sz w:val="21"/>
          <w:szCs w:val="21"/>
        </w:rPr>
      </w:r>
      <w:r/>
    </w:p>
    <w:p>
      <w:pPr>
        <w:spacing w:line="400" w:lineRule="exact"/>
        <w:rPr>
          <w:rFonts w:ascii="宋体" w:hAnsi="宋体" w:cs="宋体"/>
          <w:b/>
          <w:sz w:val="36"/>
          <w:szCs w:val="36"/>
        </w:rPr>
      </w:pPr>
      <w:r>
        <w:rPr>
          <w:rFonts w:ascii="宋体" w:hAnsi="宋体" w:cs="宋体"/>
          <w:b/>
          <w:sz w:val="36"/>
          <w:szCs w:val="36"/>
        </w:rPr>
      </w:r>
      <w:r/>
    </w:p>
    <w:p>
      <w:pPr>
        <w:pStyle w:val="681"/>
      </w:p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0"/>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附件2：</w:t>
      </w:r>
      <w:r/>
    </w:p>
    <w:p>
      <w:pPr>
        <w:jc w:val="center"/>
        <w:spacing w:line="440" w:lineRule="exact"/>
        <w:rPr>
          <w:rFonts w:ascii="宋体" w:cs="宋体"/>
          <w:b/>
          <w:bCs/>
          <w:sz w:val="28"/>
          <w:szCs w:val="28"/>
        </w:rPr>
      </w:pPr>
      <w:r>
        <w:rPr>
          <w:rFonts w:hint="eastAsia" w:ascii="宋体" w:hAnsi="宋体" w:cs="宋体"/>
          <w:b/>
          <w:bCs/>
          <w:sz w:val="28"/>
          <w:szCs w:val="28"/>
        </w:rPr>
        <w:t xml:space="preserve">建设工程承发包安全管理协议</w:t>
      </w:r>
      <w:r/>
    </w:p>
    <w:p>
      <w:pPr>
        <w:spacing w:line="440" w:lineRule="exact"/>
        <w:rPr>
          <w:rFonts w:ascii="宋体" w:cs="宋体"/>
          <w:sz w:val="21"/>
          <w:szCs w:val="21"/>
        </w:rPr>
      </w:pPr>
      <w:r>
        <w:rPr>
          <w:rFonts w:hint="eastAsia" w:ascii="宋体" w:hAnsi="宋体" w:cs="宋体"/>
          <w:sz w:val="21"/>
          <w:szCs w:val="21"/>
        </w:rPr>
        <w:t xml:space="preserve">发包单位：</w:t>
      </w:r>
      <w:r>
        <w:rPr>
          <w:rFonts w:hint="eastAsia" w:ascii="宋体" w:hAnsi="宋体" w:cs="宋体"/>
          <w:sz w:val="21"/>
          <w:szCs w:val="21"/>
          <w:lang w:eastAsia="zh-CN"/>
        </w:rPr>
        <w:t xml:space="preserve">盱眙县太和街道办事处</w:t>
      </w:r>
      <w:r>
        <w:rPr>
          <w:rFonts w:hint="eastAsia" w:ascii="宋体" w:hAnsi="宋体" w:cs="宋体"/>
          <w:sz w:val="21"/>
          <w:szCs w:val="21"/>
        </w:rPr>
        <w:t xml:space="preserve">（以下简称甲方）</w:t>
      </w:r>
      <w:r/>
    </w:p>
    <w:p>
      <w:pPr>
        <w:spacing w:line="440" w:lineRule="exact"/>
        <w:rPr>
          <w:rFonts w:ascii="宋体" w:cs="宋体"/>
          <w:sz w:val="21"/>
          <w:szCs w:val="21"/>
        </w:rPr>
      </w:pPr>
      <w:r>
        <w:rPr>
          <w:rFonts w:hint="eastAsia" w:ascii="宋体" w:hAnsi="宋体" w:cs="宋体"/>
          <w:sz w:val="21"/>
          <w:szCs w:val="21"/>
        </w:rPr>
        <w:t xml:space="preserve">承包单位：</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sz w:val="21"/>
          <w:szCs w:val="21"/>
          <w:highlight w:val="none"/>
        </w:rPr>
        <w:t xml:space="preserve">（</w:t>
      </w:r>
      <w:r>
        <w:rPr>
          <w:rFonts w:hint="eastAsia" w:ascii="宋体" w:hAnsi="宋体" w:cs="宋体"/>
          <w:sz w:val="21"/>
          <w:szCs w:val="21"/>
        </w:rPr>
        <w:t xml:space="preserve">以下简称乙方）</w:t>
      </w:r>
      <w:r/>
    </w:p>
    <w:p>
      <w:pPr>
        <w:ind w:firstLine="420"/>
        <w:spacing w:line="440" w:lineRule="exact"/>
        <w:rPr>
          <w:rFonts w:ascii="宋体" w:cs="宋体"/>
          <w:sz w:val="21"/>
          <w:szCs w:val="21"/>
        </w:rPr>
      </w:pPr>
      <w:r>
        <w:rPr>
          <w:rFonts w:hint="eastAsia" w:ascii="宋体" w:hAnsi="宋体" w:cs="宋体"/>
          <w:sz w:val="21"/>
          <w:szCs w:val="21"/>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w:t>
      </w:r>
      <w:r/>
    </w:p>
    <w:p>
      <w:pPr>
        <w:ind w:firstLine="480"/>
        <w:spacing w:line="440" w:lineRule="exact"/>
        <w:rPr>
          <w:rFonts w:ascii="宋体" w:cs="宋体"/>
          <w:sz w:val="21"/>
          <w:szCs w:val="21"/>
        </w:rPr>
      </w:pPr>
      <w:r>
        <w:rPr>
          <w:rFonts w:hint="eastAsia" w:ascii="宋体" w:hAnsi="宋体" w:cs="宋体"/>
          <w:sz w:val="21"/>
          <w:szCs w:val="21"/>
        </w:rPr>
        <w:t xml:space="preserve">一、承包施工项目</w:t>
      </w:r>
      <w:r/>
    </w:p>
    <w:p>
      <w:pPr>
        <w:ind w:firstLine="480"/>
        <w:spacing w:line="440" w:lineRule="exact"/>
        <w:rPr>
          <w:rFonts w:hint="eastAsia" w:ascii="宋体" w:hAnsi="宋体" w:cs="宋体"/>
          <w:sz w:val="21"/>
          <w:szCs w:val="21"/>
          <w:lang w:eastAsia="zh-CN"/>
        </w:rPr>
      </w:pPr>
      <w:r>
        <w:rPr>
          <w:rFonts w:hint="eastAsia" w:ascii="宋体" w:hAnsi="宋体" w:cs="宋体"/>
          <w:sz w:val="21"/>
          <w:szCs w:val="21"/>
        </w:rPr>
        <w:t xml:space="preserve">工程名称： </w:t>
      </w:r>
      <w:r>
        <w:rPr>
          <w:rFonts w:hint="eastAsia" w:ascii="宋体" w:hAnsi="宋体" w:cs="宋体"/>
          <w:sz w:val="21"/>
          <w:szCs w:val="21"/>
          <w:lang w:eastAsia="zh-CN"/>
        </w:rPr>
        <w:t xml:space="preserve">双登项目土地整平项目</w:t>
      </w:r>
      <w:r/>
    </w:p>
    <w:p>
      <w:pPr>
        <w:ind w:firstLine="480"/>
        <w:spacing w:line="440" w:lineRule="exact"/>
        <w:rPr>
          <w:rFonts w:hint="default" w:ascii="宋体" w:cs="宋体"/>
          <w:sz w:val="21"/>
          <w:szCs w:val="21"/>
          <w:lang w:val="en-US"/>
        </w:rPr>
      </w:pPr>
      <w:r>
        <w:rPr>
          <w:rFonts w:hint="eastAsia" w:ascii="宋体" w:hAnsi="宋体" w:cs="宋体"/>
          <w:sz w:val="21"/>
          <w:szCs w:val="21"/>
        </w:rPr>
        <w:t xml:space="preserve">工程地址：</w:t>
      </w:r>
      <w:r>
        <w:rPr>
          <w:rFonts w:hint="eastAsia" w:ascii="宋体" w:hAnsi="宋体" w:cs="宋体"/>
          <w:sz w:val="21"/>
          <w:szCs w:val="21"/>
          <w:lang w:eastAsia="zh-CN"/>
        </w:rPr>
        <w:t xml:space="preserve"> </w:t>
      </w:r>
      <w:r>
        <w:rPr>
          <w:rFonts w:hint="eastAsia" w:ascii="宋体" w:hAnsi="宋体" w:cs="宋体"/>
          <w:sz w:val="21"/>
          <w:szCs w:val="21"/>
          <w:lang w:val="en-US" w:eastAsia="zh-CN"/>
        </w:rPr>
        <w:t xml:space="preserve">招标人指定地点</w:t>
      </w:r>
      <w:r/>
    </w:p>
    <w:p>
      <w:pPr>
        <w:ind w:firstLine="480"/>
        <w:spacing w:line="440" w:lineRule="exact"/>
        <w:rPr>
          <w:rFonts w:ascii="宋体" w:cs="宋体"/>
          <w:sz w:val="21"/>
          <w:szCs w:val="21"/>
        </w:rPr>
      </w:pPr>
      <w:r>
        <w:rPr>
          <w:rFonts w:hint="eastAsia" w:ascii="宋体" w:hAnsi="宋体" w:cs="宋体"/>
          <w:sz w:val="21"/>
          <w:szCs w:val="21"/>
        </w:rPr>
        <w:t xml:space="preserve">二、工程项目施工期限</w:t>
      </w:r>
      <w:r/>
    </w:p>
    <w:p>
      <w:pPr>
        <w:ind w:left="315" w:firstLine="120"/>
        <w:spacing w:line="440" w:lineRule="exact"/>
        <w:rPr>
          <w:rFonts w:ascii="宋体" w:cs="宋体"/>
          <w:sz w:val="21"/>
          <w:szCs w:val="21"/>
        </w:rPr>
      </w:pPr>
      <w:r>
        <w:rPr>
          <w:rFonts w:hint="eastAsia" w:ascii="宋体" w:hAnsi="宋体" w:cs="宋体"/>
          <w:sz w:val="21"/>
          <w:szCs w:val="21"/>
        </w:rPr>
        <w:t xml:space="preserve">按照甲乙双方合同协议书</w:t>
      </w:r>
      <w:r/>
    </w:p>
    <w:p>
      <w:pPr>
        <w:ind w:firstLine="480"/>
        <w:spacing w:line="440" w:lineRule="exact"/>
        <w:rPr>
          <w:rFonts w:ascii="宋体" w:cs="宋体"/>
          <w:sz w:val="21"/>
          <w:szCs w:val="21"/>
        </w:rPr>
      </w:pPr>
      <w:r>
        <w:rPr>
          <w:rFonts w:hint="eastAsia" w:ascii="宋体" w:hAnsi="宋体" w:cs="宋体"/>
          <w:sz w:val="21"/>
          <w:szCs w:val="21"/>
        </w:rPr>
        <w:t xml:space="preserve">三、协议内容</w:t>
      </w:r>
      <w:r/>
    </w:p>
    <w:p>
      <w:pPr>
        <w:ind w:firstLine="480"/>
        <w:spacing w:line="440" w:lineRule="exact"/>
        <w:rPr>
          <w:rFonts w:ascii="宋体" w:cs="宋体"/>
          <w:sz w:val="21"/>
          <w:szCs w:val="21"/>
        </w:rPr>
      </w:pPr>
      <w:r>
        <w:rPr>
          <w:rFonts w:ascii="宋体" w:hAnsi="宋体" w:cs="宋体"/>
          <w:sz w:val="21"/>
          <w:szCs w:val="21"/>
        </w:rPr>
        <w:t xml:space="preserve">1</w:t>
      </w:r>
      <w:r>
        <w:rPr>
          <w:rFonts w:hint="eastAsia" w:ascii="宋体" w:hAnsi="宋体" w:cs="宋体"/>
          <w:sz w:val="21"/>
          <w:szCs w:val="21"/>
        </w:rPr>
        <w:t xml:space="preserve">、乙方必须认真贯彻国家、江苏省和上级劳动保护、安全生产主管部门颁发的有关安全生产、消防工作的方针、政策、严格执行有关劳动保护法规、条例、规定。</w:t>
      </w:r>
      <w:r/>
    </w:p>
    <w:p>
      <w:pPr>
        <w:ind w:firstLine="480"/>
        <w:spacing w:line="440" w:lineRule="exact"/>
        <w:rPr>
          <w:rFonts w:ascii="宋体" w:cs="宋体"/>
          <w:sz w:val="21"/>
          <w:szCs w:val="21"/>
        </w:rPr>
      </w:pPr>
      <w:r>
        <w:rPr>
          <w:rFonts w:ascii="宋体" w:hAnsi="宋体" w:cs="宋体"/>
          <w:sz w:val="21"/>
          <w:szCs w:val="21"/>
        </w:rPr>
        <w:t xml:space="preserve">2</w:t>
      </w:r>
      <w:r>
        <w:rPr>
          <w:rFonts w:hint="eastAsia" w:ascii="宋体" w:hAnsi="宋体" w:cs="宋体"/>
          <w:sz w:val="21"/>
          <w:szCs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spacing w:line="440" w:lineRule="exact"/>
        <w:rPr>
          <w:rFonts w:ascii="宋体" w:cs="宋体"/>
          <w:sz w:val="21"/>
          <w:szCs w:val="21"/>
        </w:rPr>
      </w:pPr>
      <w:r>
        <w:rPr>
          <w:rFonts w:ascii="宋体" w:hAnsi="宋体" w:cs="宋体"/>
          <w:sz w:val="21"/>
          <w:szCs w:val="21"/>
        </w:rPr>
        <w:t xml:space="preserve">3</w:t>
      </w:r>
      <w:r>
        <w:rPr>
          <w:rFonts w:hint="eastAsia" w:ascii="宋体" w:hAnsi="宋体" w:cs="宋体"/>
          <w:sz w:val="21"/>
          <w:szCs w:val="21"/>
        </w:rPr>
        <w:t xml:space="preserve">、乙方在施工前要认真勘察现场，进场后首先必须做好施工现场围护，防止闲杂人员进入施工现场，发生安全事故。</w:t>
      </w:r>
      <w:r/>
    </w:p>
    <w:p>
      <w:pPr>
        <w:ind w:firstLine="480"/>
        <w:spacing w:line="440" w:lineRule="exact"/>
        <w:rPr>
          <w:rFonts w:ascii="宋体" w:cs="宋体"/>
          <w:sz w:val="21"/>
          <w:szCs w:val="21"/>
        </w:rPr>
      </w:pPr>
      <w:r>
        <w:rPr>
          <w:rFonts w:ascii="宋体" w:hAnsi="宋体" w:cs="宋体"/>
          <w:sz w:val="21"/>
          <w:szCs w:val="21"/>
        </w:rPr>
        <w:t xml:space="preserve">4</w:t>
      </w:r>
      <w:r>
        <w:rPr>
          <w:rFonts w:hint="eastAsia" w:ascii="宋体" w:hAnsi="宋体" w:cs="宋体"/>
          <w:sz w:val="21"/>
          <w:szCs w:val="21"/>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spacing w:line="440" w:lineRule="exact"/>
        <w:rPr>
          <w:rFonts w:ascii="宋体" w:cs="宋体"/>
          <w:sz w:val="21"/>
          <w:szCs w:val="21"/>
        </w:rPr>
      </w:pPr>
      <w:r>
        <w:rPr>
          <w:rFonts w:ascii="宋体" w:hAnsi="宋体" w:cs="宋体"/>
          <w:sz w:val="21"/>
          <w:szCs w:val="21"/>
        </w:rPr>
        <w:t xml:space="preserve">5</w:t>
      </w:r>
      <w:r>
        <w:rPr>
          <w:rFonts w:hint="eastAsia" w:ascii="宋体" w:hAnsi="宋体" w:cs="宋体"/>
          <w:sz w:val="21"/>
          <w:szCs w:val="21"/>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spacing w:line="440" w:lineRule="exact"/>
        <w:rPr>
          <w:rFonts w:ascii="宋体" w:cs="宋体"/>
          <w:sz w:val="21"/>
          <w:szCs w:val="21"/>
        </w:rPr>
      </w:pPr>
      <w:r>
        <w:rPr>
          <w:rFonts w:ascii="宋体" w:hAnsi="宋体" w:cs="宋体"/>
          <w:sz w:val="21"/>
          <w:szCs w:val="21"/>
        </w:rPr>
        <w:t xml:space="preserve">6</w:t>
      </w:r>
      <w:r>
        <w:rPr>
          <w:rFonts w:hint="eastAsia" w:ascii="宋体" w:hAnsi="宋体" w:cs="宋体"/>
          <w:sz w:val="21"/>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spacing w:line="440" w:lineRule="exact"/>
        <w:rPr>
          <w:rFonts w:ascii="宋体" w:cs="宋体"/>
          <w:sz w:val="21"/>
          <w:szCs w:val="21"/>
        </w:rPr>
      </w:pPr>
      <w:r>
        <w:rPr>
          <w:rFonts w:ascii="宋体" w:hAnsi="宋体" w:cs="宋体"/>
          <w:sz w:val="21"/>
          <w:szCs w:val="21"/>
        </w:rPr>
        <w:t xml:space="preserve">7</w:t>
      </w:r>
      <w:r>
        <w:rPr>
          <w:rFonts w:hint="eastAsia" w:ascii="宋体" w:hAnsi="宋体" w:cs="宋体"/>
          <w:sz w:val="21"/>
          <w:szCs w:val="21"/>
        </w:rPr>
        <w:t xml:space="preserve">、根据工程项目内容、特点，甲乙双方应做好安全技术交底，并有交底的书面材料。</w:t>
      </w:r>
      <w:r/>
    </w:p>
    <w:p>
      <w:pPr>
        <w:ind w:firstLine="480"/>
        <w:spacing w:line="440" w:lineRule="exact"/>
        <w:rPr>
          <w:rFonts w:ascii="宋体" w:cs="宋体"/>
          <w:sz w:val="21"/>
          <w:szCs w:val="21"/>
        </w:rPr>
      </w:pPr>
      <w:r>
        <w:rPr>
          <w:rFonts w:ascii="宋体" w:hAnsi="宋体" w:cs="宋体"/>
          <w:sz w:val="21"/>
          <w:szCs w:val="21"/>
        </w:rPr>
        <w:t xml:space="preserve">8</w:t>
      </w:r>
      <w:r>
        <w:rPr>
          <w:rFonts w:hint="eastAsia" w:ascii="宋体" w:hAnsi="宋体" w:cs="宋体"/>
          <w:sz w:val="21"/>
          <w:szCs w:val="21"/>
        </w:rPr>
        <w:t xml:space="preserve">、交底材料一式三份，由甲乙双方和监理各执一份。</w:t>
      </w:r>
      <w:r/>
    </w:p>
    <w:p>
      <w:pPr>
        <w:ind w:firstLine="480"/>
        <w:spacing w:line="440" w:lineRule="exact"/>
        <w:rPr>
          <w:rFonts w:ascii="宋体" w:cs="宋体"/>
          <w:sz w:val="21"/>
          <w:szCs w:val="21"/>
        </w:rPr>
      </w:pPr>
      <w:r>
        <w:rPr>
          <w:rFonts w:ascii="宋体" w:hAnsi="宋体" w:cs="宋体"/>
          <w:sz w:val="21"/>
          <w:szCs w:val="21"/>
        </w:rPr>
        <w:t xml:space="preserve">9</w:t>
      </w:r>
      <w:r>
        <w:rPr>
          <w:rFonts w:hint="eastAsia" w:ascii="宋体" w:hAnsi="宋体" w:cs="宋体"/>
          <w:sz w:val="21"/>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spacing w:line="440" w:lineRule="exact"/>
        <w:rPr>
          <w:rFonts w:ascii="宋体" w:cs="宋体"/>
          <w:sz w:val="21"/>
          <w:szCs w:val="21"/>
        </w:rPr>
      </w:pPr>
      <w:r>
        <w:rPr>
          <w:rFonts w:ascii="宋体" w:hAnsi="宋体" w:cs="宋体"/>
          <w:sz w:val="21"/>
          <w:szCs w:val="21"/>
        </w:rPr>
        <w:t xml:space="preserve">10</w:t>
      </w:r>
      <w:r>
        <w:rPr>
          <w:rFonts w:hint="eastAsia" w:ascii="宋体" w:hAnsi="宋体" w:cs="宋体"/>
          <w:sz w:val="21"/>
          <w:szCs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spacing w:line="440" w:lineRule="exact"/>
        <w:rPr>
          <w:rFonts w:ascii="宋体" w:cs="宋体"/>
          <w:sz w:val="21"/>
          <w:szCs w:val="21"/>
        </w:rPr>
      </w:pPr>
      <w:r>
        <w:rPr>
          <w:rFonts w:ascii="宋体" w:hAnsi="宋体" w:cs="宋体"/>
          <w:sz w:val="21"/>
          <w:szCs w:val="21"/>
        </w:rPr>
        <w:t xml:space="preserve">11</w:t>
      </w:r>
      <w:r>
        <w:rPr>
          <w:rFonts w:hint="eastAsia" w:ascii="宋体" w:hAnsi="宋体" w:cs="宋体"/>
          <w:sz w:val="21"/>
          <w:szCs w:val="21"/>
        </w:rPr>
        <w:t xml:space="preserve">、在生产操作过程中的个人防护用品，由各方自理，甲乙双方都应督促施工现场人员自觉穿戴好防护用品。</w:t>
      </w:r>
      <w:r/>
    </w:p>
    <w:p>
      <w:pPr>
        <w:ind w:firstLine="480"/>
        <w:spacing w:line="440" w:lineRule="exact"/>
        <w:rPr>
          <w:rFonts w:ascii="宋体" w:cs="宋体"/>
          <w:sz w:val="21"/>
          <w:szCs w:val="21"/>
        </w:rPr>
      </w:pPr>
      <w:r>
        <w:rPr>
          <w:rFonts w:ascii="宋体" w:hAnsi="宋体" w:cs="宋体"/>
          <w:sz w:val="21"/>
          <w:szCs w:val="21"/>
        </w:rPr>
        <w:t xml:space="preserve">12</w:t>
      </w:r>
      <w:r>
        <w:rPr>
          <w:rFonts w:hint="eastAsia" w:ascii="宋体" w:hAnsi="宋体" w:cs="宋体"/>
          <w:sz w:val="21"/>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spacing w:line="440" w:lineRule="exact"/>
        <w:rPr>
          <w:rFonts w:ascii="宋体" w:cs="宋体"/>
          <w:sz w:val="21"/>
          <w:szCs w:val="21"/>
        </w:rPr>
      </w:pPr>
      <w:r>
        <w:rPr>
          <w:rFonts w:ascii="宋体" w:hAnsi="宋体" w:cs="宋体"/>
          <w:sz w:val="21"/>
          <w:szCs w:val="21"/>
        </w:rPr>
        <w:t xml:space="preserve">13</w:t>
      </w:r>
      <w:r>
        <w:rPr>
          <w:rFonts w:hint="eastAsia" w:ascii="宋体" w:hAnsi="宋体" w:cs="宋体"/>
          <w:sz w:val="21"/>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spacing w:line="440" w:lineRule="exact"/>
        <w:rPr>
          <w:rFonts w:ascii="宋体" w:cs="宋体"/>
          <w:sz w:val="21"/>
          <w:szCs w:val="21"/>
        </w:rPr>
      </w:pPr>
      <w:r>
        <w:rPr>
          <w:rFonts w:ascii="宋体" w:hAnsi="宋体" w:cs="宋体"/>
          <w:sz w:val="21"/>
          <w:szCs w:val="21"/>
        </w:rPr>
        <w:t xml:space="preserve">14</w:t>
      </w:r>
      <w:r>
        <w:rPr>
          <w:rFonts w:hint="eastAsia" w:ascii="宋体" w:hAnsi="宋体" w:cs="宋体"/>
          <w:sz w:val="21"/>
          <w:szCs w:val="21"/>
        </w:rPr>
        <w:t xml:space="preserve">、乙方的人员对施工的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spacing w:line="440" w:lineRule="exact"/>
        <w:rPr>
          <w:rFonts w:ascii="宋体" w:cs="宋体"/>
          <w:sz w:val="21"/>
          <w:szCs w:val="21"/>
        </w:rPr>
      </w:pPr>
      <w:r>
        <w:rPr>
          <w:rFonts w:ascii="宋体" w:hAnsi="宋体" w:cs="宋体"/>
          <w:sz w:val="21"/>
          <w:szCs w:val="21"/>
        </w:rPr>
        <w:t xml:space="preserve">15</w:t>
      </w:r>
      <w:r>
        <w:rPr>
          <w:rFonts w:hint="eastAsia" w:ascii="宋体" w:hAnsi="宋体" w:cs="宋体"/>
          <w:sz w:val="21"/>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spacing w:line="440" w:lineRule="exact"/>
        <w:rPr>
          <w:rFonts w:ascii="宋体" w:cs="宋体"/>
          <w:sz w:val="21"/>
          <w:szCs w:val="21"/>
        </w:rPr>
      </w:pPr>
      <w:r>
        <w:rPr>
          <w:rFonts w:ascii="宋体" w:hAnsi="宋体" w:cs="宋体"/>
          <w:sz w:val="21"/>
          <w:szCs w:val="21"/>
        </w:rPr>
        <w:t xml:space="preserve">16</w:t>
      </w:r>
      <w:r>
        <w:rPr>
          <w:rFonts w:hint="eastAsia" w:ascii="宋体" w:hAnsi="宋体" w:cs="宋体"/>
          <w:sz w:val="21"/>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spacing w:line="440" w:lineRule="exact"/>
        <w:rPr>
          <w:rFonts w:ascii="宋体" w:cs="宋体"/>
          <w:sz w:val="21"/>
          <w:szCs w:val="21"/>
        </w:rPr>
      </w:pPr>
      <w:r>
        <w:rPr>
          <w:rFonts w:ascii="宋体" w:hAnsi="宋体" w:cs="宋体"/>
          <w:sz w:val="21"/>
          <w:szCs w:val="21"/>
        </w:rPr>
        <w:t xml:space="preserve">17</w:t>
      </w:r>
      <w:r>
        <w:rPr>
          <w:rFonts w:hint="eastAsia" w:ascii="宋体" w:hAnsi="宋体" w:cs="宋体"/>
          <w:sz w:val="21"/>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 w:val="21"/>
          <w:szCs w:val="21"/>
        </w:rPr>
        <w:t xml:space="preserve">24</w:t>
      </w:r>
      <w:r>
        <w:rPr>
          <w:rFonts w:hint="eastAsia" w:ascii="宋体" w:hAnsi="宋体" w:cs="宋体"/>
          <w:sz w:val="21"/>
          <w:szCs w:val="21"/>
        </w:rPr>
        <w:t xml:space="preserve">小时值班，工地生活区内严禁乱拉乱接电线，严禁使用电炉、电饭煲、电饭锅、电取暖器等，防止漏电触电事故发生。</w:t>
      </w:r>
      <w:r/>
    </w:p>
    <w:p>
      <w:pPr>
        <w:ind w:firstLine="480"/>
        <w:spacing w:line="440" w:lineRule="exact"/>
        <w:rPr>
          <w:rFonts w:ascii="宋体" w:cs="宋体"/>
          <w:sz w:val="21"/>
          <w:szCs w:val="21"/>
        </w:rPr>
      </w:pPr>
      <w:r>
        <w:rPr>
          <w:rFonts w:ascii="宋体" w:hAnsi="宋体" w:cs="宋体"/>
          <w:sz w:val="21"/>
          <w:szCs w:val="21"/>
        </w:rPr>
        <w:t xml:space="preserve">18</w:t>
      </w:r>
      <w:r>
        <w:rPr>
          <w:rFonts w:hint="eastAsia" w:ascii="宋体" w:hAnsi="宋体" w:cs="宋体"/>
          <w:sz w:val="21"/>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80"/>
        <w:spacing w:line="440" w:lineRule="exact"/>
        <w:rPr>
          <w:rFonts w:ascii="宋体" w:cs="宋体"/>
          <w:sz w:val="21"/>
          <w:szCs w:val="21"/>
        </w:rPr>
      </w:pPr>
      <w:r>
        <w:rPr>
          <w:rFonts w:ascii="宋体" w:hAnsi="宋体" w:cs="宋体"/>
          <w:sz w:val="21"/>
          <w:szCs w:val="21"/>
        </w:rPr>
        <w:t xml:space="preserve">19</w:t>
      </w:r>
      <w:r>
        <w:rPr>
          <w:rFonts w:hint="eastAsia" w:ascii="宋体" w:hAnsi="宋体" w:cs="宋体"/>
          <w:sz w:val="21"/>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spacing w:line="440" w:lineRule="exact"/>
        <w:rPr>
          <w:rFonts w:ascii="宋体" w:cs="宋体"/>
          <w:sz w:val="21"/>
          <w:szCs w:val="21"/>
        </w:rPr>
      </w:pPr>
      <w:r>
        <w:rPr>
          <w:rFonts w:ascii="宋体" w:hAnsi="宋体" w:cs="宋体"/>
          <w:sz w:val="21"/>
          <w:szCs w:val="21"/>
        </w:rPr>
        <w:t xml:space="preserve">20</w:t>
      </w:r>
      <w:r>
        <w:rPr>
          <w:rFonts w:hint="eastAsia" w:ascii="宋体" w:hAnsi="宋体" w:cs="宋体"/>
          <w:sz w:val="21"/>
          <w:szCs w:val="21"/>
        </w:rPr>
        <w:t xml:space="preserve">．本协议经立协双方签字、盖章有效。作为合同正本的附件一式四份，甲、乙双方各执二份。</w:t>
      </w:r>
      <w:r/>
    </w:p>
    <w:p>
      <w:pPr>
        <w:ind w:firstLine="480"/>
        <w:spacing w:line="440" w:lineRule="exact"/>
        <w:rPr>
          <w:rFonts w:ascii="宋体" w:cs="宋体"/>
          <w:sz w:val="21"/>
          <w:szCs w:val="21"/>
        </w:rPr>
      </w:pPr>
      <w:r>
        <w:rPr>
          <w:rFonts w:ascii="宋体" w:hAnsi="宋体" w:cs="宋体"/>
          <w:sz w:val="21"/>
          <w:szCs w:val="21"/>
        </w:rPr>
        <w:t xml:space="preserve">21</w:t>
      </w:r>
      <w:r>
        <w:rPr>
          <w:rFonts w:hint="eastAsia" w:ascii="宋体" w:hAnsi="宋体" w:cs="宋体"/>
          <w:sz w:val="21"/>
          <w:szCs w:val="21"/>
        </w:rPr>
        <w:t xml:space="preserve">．本协议同工程合同正本同日生效，甲、乙双方必须严格执行，由于违反本协议而造成伤亡事故，由违约方承担一切责任。</w:t>
      </w:r>
      <w:r/>
    </w:p>
    <w:p>
      <w:pPr>
        <w:ind w:firstLine="480"/>
        <w:spacing w:line="440" w:lineRule="exact"/>
        <w:rPr>
          <w:rFonts w:ascii="宋体" w:cs="宋体"/>
          <w:sz w:val="21"/>
          <w:szCs w:val="21"/>
        </w:rPr>
      </w:pPr>
      <w:r>
        <w:rPr>
          <w:rFonts w:hint="eastAsia" w:ascii="宋体" w:cs="宋体"/>
          <w:sz w:val="21"/>
          <w:szCs w:val="21"/>
        </w:rPr>
        <w:t xml:space="preserve">甲方（盖章）：                 乙方（盖章）：</w:t>
      </w:r>
      <w:r/>
    </w:p>
    <w:p>
      <w:pPr>
        <w:ind w:firstLine="480"/>
        <w:spacing w:line="440" w:lineRule="exact"/>
        <w:rPr>
          <w:rFonts w:ascii="宋体" w:cs="宋体"/>
          <w:sz w:val="21"/>
          <w:szCs w:val="21"/>
        </w:rPr>
      </w:pPr>
      <w:r>
        <w:rPr>
          <w:rFonts w:hint="eastAsia" w:ascii="宋体" w:cs="宋体"/>
          <w:sz w:val="21"/>
          <w:szCs w:val="21"/>
        </w:rPr>
        <w:t xml:space="preserve">法定代表人（签章）：           法定代表人（签章）：</w:t>
      </w:r>
      <w:r/>
    </w:p>
    <w:p>
      <w:pPr>
        <w:ind w:firstLine="200"/>
        <w:spacing w:line="400" w:lineRule="exact"/>
        <w:rPr>
          <w:rFonts w:hint="eastAsia" w:ascii="宋体" w:eastAsia="宋体" w:cs="宋体"/>
          <w:sz w:val="21"/>
          <w:szCs w:val="21"/>
          <w:lang w:eastAsia="zh-CN"/>
        </w:rPr>
      </w:pPr>
      <w:r>
        <w:rPr>
          <w:rFonts w:hint="eastAsia" w:ascii="宋体" w:hAnsi="宋体" w:cs="宋体"/>
          <w:sz w:val="21"/>
          <w:szCs w:val="21"/>
          <w:highlight w:val="none"/>
        </w:rPr>
        <w:t xml:space="preserve">或其委托代理人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签字）</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或其委托代理人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签字）</w:t>
      </w:r>
      <w:r>
        <w:rPr>
          <w:rFonts w:hint="eastAsia" w:ascii="宋体" w:hAnsi="宋体" w:cs="宋体"/>
          <w:sz w:val="21"/>
          <w:szCs w:val="21"/>
          <w:highlight w:val="none"/>
          <w:lang w:eastAsia="zh-CN"/>
        </w:rPr>
        <w:t xml:space="preserve">：</w:t>
      </w:r>
      <w:r/>
    </w:p>
    <w:p>
      <w:pPr>
        <w:ind w:firstLine="200"/>
        <w:spacing w:line="400" w:lineRule="exact"/>
        <w:rPr>
          <w:rFonts w:ascii="宋体" w:cs="宋体"/>
          <w:sz w:val="21"/>
          <w:szCs w:val="21"/>
        </w:rPr>
      </w:pPr>
      <w:r>
        <w:rPr>
          <w:rFonts w:hint="eastAsia" w:ascii="宋体" w:cs="宋体"/>
          <w:sz w:val="21"/>
          <w:szCs w:val="21"/>
          <w:lang w:val="en-US" w:eastAsia="zh-CN"/>
        </w:rPr>
        <w:t xml:space="preserve"> </w:t>
      </w:r>
      <w:r/>
    </w:p>
    <w:p>
      <w:pPr>
        <w:ind w:firstLine="480"/>
        <w:spacing w:line="440" w:lineRule="exact"/>
        <w:rPr>
          <w:rFonts w:hint="eastAsia" w:ascii="宋体" w:cs="宋体"/>
          <w:sz w:val="21"/>
          <w:szCs w:val="21"/>
        </w:rPr>
      </w:pPr>
      <w:r>
        <w:rPr>
          <w:rFonts w:hint="eastAsia" w:ascii="宋体" w:cs="宋体"/>
          <w:sz w:val="21"/>
          <w:szCs w:val="21"/>
        </w:rPr>
        <w:t xml:space="preserve">日期：</w:t>
      </w:r>
      <w:r>
        <w:rPr>
          <w:rFonts w:hint="eastAsia" w:ascii="宋体" w:hAnsi="宋体" w:cs="宋体"/>
          <w:sz w:val="21"/>
          <w:szCs w:val="21"/>
          <w:highlight w:val="none"/>
          <w:lang w:val="en-US" w:eastAsia="zh-CN"/>
        </w:rPr>
        <w:t xml:space="preserve"> 2026年 </w:t>
      </w:r>
      <w:r>
        <w:rPr>
          <w:rFonts w:hint="eastAsia" w:ascii="宋体" w:hAnsi="宋体" w:cs="宋体"/>
          <w:sz w:val="21"/>
          <w:szCs w:val="21"/>
          <w:highlight w:val="none"/>
          <w:lang w:val="en-US" w:eastAsia="zh"/>
        </w:rPr>
        <w:t xml:space="preserve"> </w:t>
      </w:r>
      <w:r>
        <w:rPr>
          <w:rFonts w:hint="eastAsia" w:ascii="宋体" w:hAnsi="宋体" w:cs="宋体"/>
          <w:sz w:val="21"/>
          <w:szCs w:val="21"/>
          <w:highlight w:val="none"/>
          <w:lang w:val="en-US" w:eastAsia="zh-CN"/>
        </w:rPr>
        <w:t xml:space="preserve">月 </w:t>
      </w:r>
      <w:r>
        <w:rPr>
          <w:rFonts w:hint="eastAsia" w:ascii="宋体" w:hAnsi="宋体" w:cs="宋体"/>
          <w:sz w:val="21"/>
          <w:szCs w:val="21"/>
          <w:highlight w:val="none"/>
          <w:lang w:val="en-US" w:eastAsia="zh"/>
        </w:rPr>
        <w:t xml:space="preserve"> </w:t>
      </w:r>
      <w:r>
        <w:rPr>
          <w:rFonts w:hint="eastAsia" w:ascii="宋体" w:hAnsi="宋体" w:cs="宋体"/>
          <w:sz w:val="21"/>
          <w:szCs w:val="21"/>
          <w:highlight w:val="none"/>
          <w:lang w:val="en-US" w:eastAsia="zh-CN"/>
        </w:rPr>
        <w:t xml:space="preserve"> 日 </w:t>
      </w:r>
      <w:r>
        <w:rPr>
          <w:rFonts w:hint="eastAsia" w:ascii="宋体" w:hAnsi="宋体" w:cs="宋体"/>
          <w:sz w:val="21"/>
          <w:szCs w:val="21"/>
        </w:rPr>
        <w:t xml:space="preserve"> </w:t>
      </w:r>
      <w:r/>
    </w:p>
    <w:p>
      <w:pPr>
        <w:pStyle w:val="692"/>
        <w:rPr>
          <w:rFonts w:hint="eastAsia" w:ascii="宋体" w:cs="宋体"/>
          <w:sz w:val="24"/>
        </w:rPr>
      </w:pPr>
      <w:r>
        <w:rPr>
          <w:rFonts w:hint="eastAsia" w:ascii="宋体" w:cs="宋体"/>
          <w:sz w:val="24"/>
        </w:rPr>
      </w:r>
      <w:r/>
    </w:p>
    <w:p>
      <w:pPr>
        <w:rPr>
          <w:rFonts w:hint="eastAsia" w:ascii="宋体" w:cs="宋体"/>
          <w:sz w:val="24"/>
        </w:rPr>
      </w:pPr>
      <w:r>
        <w:rPr>
          <w:rFonts w:hint="eastAsia" w:ascii="宋体" w:cs="宋体"/>
          <w:sz w:val="24"/>
        </w:rPr>
      </w:r>
      <w:r/>
    </w:p>
    <w:p>
      <w:pPr>
        <w:pStyle w:val="692"/>
        <w:rPr>
          <w:rFonts w:hint="eastAsia" w:ascii="宋体" w:cs="宋体"/>
          <w:sz w:val="24"/>
        </w:rPr>
      </w:pPr>
      <w:r>
        <w:rPr>
          <w:rFonts w:hint="eastAsia" w:ascii="宋体" w:cs="宋体"/>
          <w:sz w:val="24"/>
        </w:rPr>
      </w:r>
      <w:r/>
    </w:p>
    <w:p>
      <w:pPr>
        <w:rPr>
          <w:rFonts w:hint="eastAsia" w:ascii="宋体" w:cs="宋体"/>
          <w:sz w:val="24"/>
        </w:rPr>
      </w:pPr>
      <w:r>
        <w:rPr>
          <w:rFonts w:hint="eastAsia" w:ascii="宋体" w:cs="宋体"/>
          <w:sz w:val="24"/>
        </w:rPr>
      </w:r>
      <w:r/>
    </w:p>
    <w:p>
      <w:pPr>
        <w:pStyle w:val="692"/>
        <w:rPr>
          <w:rFonts w:hint="eastAsia"/>
        </w:rPr>
      </w:pPr>
      <w:r>
        <w:rPr>
          <w:rFonts w:hint="eastAsia"/>
        </w:rPr>
      </w:r>
      <w:r/>
    </w:p>
    <w:p>
      <w:r/>
      <w:r/>
    </w:p>
    <w:p>
      <w:pPr>
        <w:pStyle w:val="684"/>
        <w:jc w:val="center"/>
        <w:spacing w:before="132"/>
        <w:rPr>
          <w:rFonts w:hint="eastAsia" w:ascii="宋体" w:hAnsi="宋体" w:eastAsia="宋体" w:cs="宋体"/>
          <w:sz w:val="24"/>
          <w:szCs w:val="24"/>
        </w:rPr>
      </w:pPr>
      <w:r>
        <w:rPr>
          <w:rFonts w:hint="eastAsia" w:ascii="宋体" w:hAnsi="宋体" w:eastAsia="宋体" w:cs="宋体"/>
          <w:sz w:val="24"/>
          <w:szCs w:val="24"/>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84"/>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both"/>
        <w:spacing w:line="40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附件3：</w:t>
      </w:r>
      <w:r/>
    </w:p>
    <w:p>
      <w:pPr>
        <w:ind w:firstLine="420"/>
        <w:jc w:val="center"/>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安全施工与文明现场协议书</w:t>
      </w:r>
      <w:r/>
    </w:p>
    <w:p>
      <w:pPr>
        <w:ind w:firstLine="4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1"/>
          <w:szCs w:val="21"/>
        </w:rPr>
      </w:pPr>
      <w:r>
        <w:rPr>
          <w:rFonts w:hint="eastAsia" w:ascii="宋体" w:hAnsi="宋体" w:eastAsia="宋体" w:cs="宋体"/>
          <w:sz w:val="21"/>
          <w:szCs w:val="21"/>
        </w:rPr>
        <w:t xml:space="preserve">发包人（全称）：</w:t>
      </w:r>
      <w:r>
        <w:rPr>
          <w:rFonts w:hint="eastAsia" w:ascii="宋体" w:hAnsi="宋体" w:cs="宋体"/>
          <w:sz w:val="21"/>
          <w:szCs w:val="21"/>
          <w:u w:val="single"/>
          <w:lang w:eastAsia="zh-CN"/>
        </w:rPr>
        <w:t xml:space="preserve">盱眙县太和街道办事处</w:t>
      </w:r>
      <w:r>
        <w:rPr>
          <w:rFonts w:hint="eastAsia" w:ascii="宋体" w:hAnsi="宋体" w:eastAsia="宋体" w:cs="宋体"/>
          <w:sz w:val="21"/>
          <w:szCs w:val="21"/>
        </w:rPr>
        <w:t xml:space="preserve">（以下简称甲方）</w:t>
      </w:r>
      <w:r/>
    </w:p>
    <w:p>
      <w:pPr>
        <w:rPr>
          <w:rFonts w:hint="eastAsia" w:ascii="宋体" w:hAnsi="宋体" w:eastAsia="宋体" w:cs="宋体"/>
          <w:sz w:val="21"/>
          <w:szCs w:val="21"/>
        </w:rPr>
      </w:pPr>
      <w:r>
        <w:rPr>
          <w:rFonts w:hint="eastAsia" w:ascii="宋体" w:hAnsi="宋体" w:eastAsia="宋体" w:cs="宋体"/>
          <w:sz w:val="21"/>
          <w:szCs w:val="21"/>
        </w:rPr>
        <w:t xml:space="preserve">承包人（全称）</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（以下</w:t>
      </w:r>
      <w:r>
        <w:rPr>
          <w:rFonts w:hint="eastAsia" w:ascii="宋体" w:hAnsi="宋体" w:eastAsia="宋体" w:cs="宋体"/>
          <w:sz w:val="21"/>
          <w:szCs w:val="21"/>
        </w:rPr>
        <w:t xml:space="preserve">简称乙方）</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一、工程概况：见甲乙双方承发包合同。</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二、安全生产目标：安全生产无事故。</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三、甲方职责：</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1、甲方委托监理单位按国家有关规定检查、指导乙方的安全施工及文明现场管理工作。</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2、协调各施工单位之间的交叉关系、施工场地布置等。</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四、乙方职责：</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1、工程项目经理为安全文明生产责任人，并建立安全文明生产管理小组。</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2、结合本工程实际情况及相关规定，具体制定并在施工中认真执行安全文明生产条列及实施细则。内容须包括以下方面；</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2.1施工现场安全防护工作要按有关规定落实到位；</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2.2对职工进行安全文明教育；</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2.3严格遵守安全生产纪律及各项规定；</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2.4做好场容场貌工作包括工地围挡、道路场地、材料堆放、五牌一图等；</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2.5保持工地卫生状况（职工宿舍、食堂、办公室、厕所、楼地面等）良好；</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2.6做好爱民便民及其他工作；</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2.7做好与相关部门及相关施工单位的协调与配合；</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2.8有关法律、法规、文件要求的其他工作。</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3、指定专人配合监理单位做好安全施工日志。</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1、一般性违章作业每发生一次其违约金不少于100元人民币。</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2、重大违章作业并造成一定后果，每发生一次其违约金不少于1000元人民币。</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六、因本工程在具体实施过程中存在大量的协调和配合工作。为确保工程高效、顺利地进行，乙方承诺：</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1、乙方及其下属人员在与其他部门、单位、个人或在乙方内部之间发生矛盾时，都必须采取友好协商的形式予以决定。</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2、乙方确保在本工程范围内乙方的任何人员不以任何理由出现任何暴力行为。</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七、在乙方工程范围内出现任何安全事故均由乙方负责处理，同时本协议不免除乙方造成不良后果所应承担的法律责任及其它责任。</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八、本协议经签字盖章后生效。</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九、本协议书作为施工合同附件，由施工合同甲方乙方共同签署。</w:t>
      </w:r>
      <w:r/>
    </w:p>
    <w:p>
      <w:pPr>
        <w:contextualSpacing/>
        <w:ind w:firstLine="420"/>
        <w:rPr>
          <w:rFonts w:hint="eastAsia" w:ascii="宋体" w:hAnsi="宋体" w:eastAsia="宋体" w:cs="宋体"/>
          <w:sz w:val="21"/>
          <w:szCs w:val="21"/>
        </w:rPr>
      </w:pPr>
      <w:r>
        <w:rPr>
          <w:rFonts w:hint="eastAsia" w:ascii="宋体" w:hAnsi="宋体" w:eastAsia="宋体" w:cs="宋体"/>
          <w:sz w:val="21"/>
          <w:szCs w:val="21"/>
        </w:rPr>
      </w:r>
      <w:r/>
    </w:p>
    <w:p>
      <w:pPr>
        <w:contextualSpacing/>
        <w:ind w:firstLine="420"/>
        <w:rPr>
          <w:rFonts w:hint="eastAsia" w:ascii="宋体" w:hAnsi="宋体" w:eastAsia="宋体" w:cs="宋体"/>
          <w:sz w:val="21"/>
          <w:szCs w:val="21"/>
        </w:rPr>
      </w:pPr>
      <w:r>
        <w:rPr>
          <w:rFonts w:hint="eastAsia" w:ascii="宋体" w:hAnsi="宋体" w:eastAsia="宋体" w:cs="宋体"/>
          <w:sz w:val="21"/>
          <w:szCs w:val="21"/>
        </w:rPr>
      </w:r>
      <w:r/>
    </w:p>
    <w:p>
      <w:pPr>
        <w:contextualSpacing/>
        <w:ind w:firstLine="420"/>
        <w:rPr>
          <w:rFonts w:hint="eastAsia" w:ascii="宋体" w:hAnsi="宋体" w:eastAsia="宋体" w:cs="宋体"/>
          <w:sz w:val="21"/>
          <w:szCs w:val="21"/>
        </w:rPr>
      </w:pPr>
      <w:r>
        <w:rPr>
          <w:rFonts w:hint="eastAsia" w:ascii="宋体" w:hAnsi="宋体" w:eastAsia="宋体" w:cs="宋体"/>
          <w:sz w:val="21"/>
          <w:szCs w:val="21"/>
        </w:rPr>
        <w:t xml:space="preserve">发包人（公章）：                        承包人（公章）：</w:t>
      </w:r>
      <w:r/>
    </w:p>
    <w:p>
      <w:pPr>
        <w:contextualSpacing/>
        <w:ind w:firstLine="420"/>
        <w:rPr>
          <w:rFonts w:hint="eastAsia" w:ascii="宋体" w:hAnsi="宋体" w:eastAsia="宋体" w:cs="宋体"/>
          <w:sz w:val="21"/>
          <w:szCs w:val="21"/>
        </w:rPr>
      </w:pPr>
      <w:r>
        <w:rPr>
          <w:rFonts w:hint="eastAsia" w:ascii="宋体" w:hAnsi="宋体" w:eastAsia="宋体" w:cs="宋体"/>
          <w:sz w:val="21"/>
          <w:szCs w:val="21"/>
        </w:rPr>
        <w:t xml:space="preserve">法人或委托人（签字或盖章）：          法人或委托人（签字或盖章）：</w:t>
      </w:r>
      <w:r/>
    </w:p>
    <w:p>
      <w:pPr>
        <w:ind w:firstLine="480"/>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pStyle w:val="688"/>
        <w:numPr>
          <w:ilvl w:val="0"/>
          <w:numId w:val="0"/>
        </w:numPr>
        <w:jc w:val="both"/>
        <w:keepLines w:val="0"/>
        <w:keepNext w:val="0"/>
        <w:pageBreakBefore w:val="0"/>
        <w:spacing w:line="44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default"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第六章</w:t>
      </w:r>
      <w:r>
        <w:rPr>
          <w:rFonts w:hint="eastAsia" w:ascii="宋体" w:hAnsi="宋体" w:cs="宋体"/>
          <w:b/>
          <w:color w:val="000000" w:themeColor="text1"/>
          <w:sz w:val="40"/>
          <w:szCs w:val="40"/>
          <w:highlight w:val="none"/>
          <w:lang w:val="en-US" w:eastAsia="zh-CN"/>
          <w14:textFill>
            <w14:solidFill>
              <w14:schemeClr w14:val="tx1"/>
            </w14:solidFill>
          </w14:textFill>
        </w:rPr>
        <w:t xml:space="preserve"> 响应文件</w:t>
      </w:r>
      <w:r/>
    </w:p>
    <w:p>
      <w:pPr>
        <w:pStyle w:val="688"/>
        <w:numPr>
          <w:ilvl w:val="0"/>
          <w:numId w:val="0"/>
        </w:numPr>
        <w:jc w:val="both"/>
        <w:spacing w:line="44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88"/>
        <w:numPr>
          <w:ilvl w:val="0"/>
          <w:numId w:val="0"/>
        </w:numPr>
        <w:jc w:val="both"/>
        <w:spacing w:line="44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pStyle w:val="688"/>
        <w:numPr>
          <w:ilvl w:val="0"/>
          <w:numId w:val="0"/>
        </w:numPr>
        <w:jc w:val="center"/>
        <w:spacing w:line="44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pStyle w:val="688"/>
        <w:numPr>
          <w:ilvl w:val="0"/>
          <w:numId w:val="0"/>
        </w:numPr>
        <w:jc w:val="center"/>
        <w:spacing w:line="44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pStyle w:val="688"/>
        <w:numPr>
          <w:ilvl w:val="0"/>
          <w:numId w:val="0"/>
        </w:numPr>
        <w:jc w:val="center"/>
        <w:spacing w:line="44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pStyle w:val="688"/>
        <w:numPr>
          <w:ilvl w:val="0"/>
          <w:numId w:val="0"/>
        </w:numPr>
        <w:jc w:val="center"/>
        <w:spacing w:line="720" w:lineRule="auto"/>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t xml:space="preserve">响  应  文  件</w:t>
      </w:r>
      <w:r/>
    </w:p>
    <w:p>
      <w:pPr>
        <w:pStyle w:val="688"/>
        <w:rPr>
          <w:rFonts w:hint="eastAsia" w:ascii="宋体" w:hAnsi="宋体" w:eastAsia="宋体" w:cs="宋体"/>
          <w:color w:val="000000" w:themeColor="text1"/>
          <w:sz w:val="44"/>
          <w:szCs w:val="24"/>
          <w:highlight w:val="none"/>
          <w14:textFill>
            <w14:solidFill>
              <w14:schemeClr w14:val="tx1"/>
            </w14:solidFill>
          </w14:textFill>
        </w:rPr>
      </w:pPr>
      <w:r>
        <w:rPr>
          <w:rFonts w:hint="eastAsia" w:ascii="宋体" w:hAnsi="宋体" w:eastAsia="宋体" w:cs="宋体"/>
          <w:color w:val="000000" w:themeColor="text1"/>
          <w:sz w:val="44"/>
          <w:szCs w:val="24"/>
          <w:highlight w:val="none"/>
          <w14:textFill>
            <w14:solidFill>
              <w14:schemeClr w14:val="tx1"/>
            </w14:solidFill>
          </w14:textFill>
        </w:rPr>
      </w:r>
      <w:r/>
    </w:p>
    <w:p>
      <w:pPr>
        <w:pStyle w:val="688"/>
        <w:rPr>
          <w:rFonts w:hint="eastAsia" w:ascii="宋体" w:hAnsi="宋体" w:eastAsia="宋体" w:cs="宋体"/>
          <w:color w:val="000000" w:themeColor="text1"/>
          <w:sz w:val="44"/>
          <w:szCs w:val="24"/>
          <w:highlight w:val="none"/>
          <w14:textFill>
            <w14:solidFill>
              <w14:schemeClr w14:val="tx1"/>
            </w14:solidFill>
          </w14:textFill>
        </w:rPr>
      </w:pPr>
      <w:r>
        <w:rPr>
          <w:rFonts w:hint="eastAsia" w:ascii="宋体" w:hAnsi="宋体" w:eastAsia="宋体" w:cs="宋体"/>
          <w:color w:val="000000" w:themeColor="text1"/>
          <w:sz w:val="4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0"/>
          <w:szCs w:val="40"/>
          <w:highlight w:val="none"/>
          <w14:textFill>
            <w14:solidFill>
              <w14:schemeClr w14:val="tx1"/>
            </w14:solidFill>
          </w14:textFill>
        </w:rPr>
        <w:t xml:space="preserve">项 目 名 称：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0"/>
          <w:szCs w:val="40"/>
          <w:highlight w:val="none"/>
          <w:lang w:val="en-US" w:eastAsia="zh-CN"/>
          <w14:textFill>
            <w14:solidFill>
              <w14:schemeClr w14:val="tx1"/>
            </w14:solidFill>
          </w14:textFill>
        </w:rPr>
        <w:t xml:space="preserve">项 目</w:t>
      </w:r>
      <w:r>
        <w:rPr>
          <w:rFonts w:hint="eastAsia" w:ascii="宋体" w:hAnsi="宋体" w:eastAsia="宋体" w:cs="宋体"/>
          <w:b/>
          <w:bCs/>
          <w:color w:val="000000" w:themeColor="text1"/>
          <w:sz w:val="40"/>
          <w:szCs w:val="40"/>
          <w:highlight w:val="none"/>
          <w14:textFill>
            <w14:solidFill>
              <w14:schemeClr w14:val="tx1"/>
            </w14:solidFill>
          </w14:textFill>
        </w:rPr>
        <w:t xml:space="preserve"> 编 号：               </w:t>
      </w:r>
      <w:r/>
    </w:p>
    <w:p>
      <w:pPr>
        <w:ind w:firstLine="803"/>
        <w:jc w:val="both"/>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供应商名称 ：（加盖CA电子公章）</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0"/>
          <w:szCs w:val="40"/>
          <w:highlight w:val="none"/>
          <w14:textFill>
            <w14:solidFill>
              <w14:schemeClr w14:val="tx1"/>
            </w14:solidFill>
          </w14:textFill>
        </w:rPr>
        <w:t xml:space="preserve">日  期 ：               </w:t>
      </w:r>
      <w:r/>
    </w:p>
    <w:p>
      <w:pPr>
        <w:pStyle w:val="690"/>
        <w:ind w:right="-2" w:firstLine="0"/>
        <w:spacing w:line="400" w:lineRule="exact"/>
        <w:tabs>
          <w:tab w:val="left" w:pos="420" w:leader="none"/>
        </w:tabs>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spacing w:line="5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一、谈判函</w:t>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采购人）</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关于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采购项目（项目编号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）谈判文件（包括更正公告，如果有的话）收悉，我们经详细审阅和研究，现决定参加本项目谈判。同时，正式授权下述签字人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（姓名和职务）代表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（供应商单位名称），全权处理本次项目谈判的有关事宜。</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1、我公司没有为本项目提供整体设计、规范编制或者项目管理、监理、检测等服务。</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2、参加本次采购活动前，我方没有被“信用中国”网站、“中国政府采购网”列入失信被执行人名单、重大税收违法案件当事人名单、政府采购严重违法失信行为记录名单。</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3、按照谈判文件中规</w:t>
      </w:r>
      <w:r>
        <w:rPr>
          <w:rFonts w:hint="eastAsia" w:ascii="宋体" w:hAnsi="宋体" w:cs="宋体"/>
          <w:bCs/>
          <w:color w:val="000000" w:themeColor="text1"/>
          <w:sz w:val="24"/>
          <w:szCs w:val="24"/>
          <w:highlight w:val="none"/>
          <w:lang w:eastAsia="zh-CN"/>
          <w14:textFill>
            <w14:solidFill>
              <w14:schemeClr w14:val="tx1"/>
            </w14:solidFill>
          </w14:textFill>
        </w:rPr>
        <w:t xml:space="preserve">定的</w:t>
      </w:r>
      <w:r>
        <w:rPr>
          <w:rFonts w:hint="eastAsia" w:ascii="宋体" w:hAnsi="宋体" w:eastAsia="宋体" w:cs="宋体"/>
          <w:bCs/>
          <w:color w:val="000000" w:themeColor="text1"/>
          <w:sz w:val="24"/>
          <w:szCs w:val="24"/>
          <w:highlight w:val="none"/>
          <w14:textFill>
            <w14:solidFill>
              <w14:schemeClr w14:val="tx1"/>
            </w14:solidFill>
          </w14:textFill>
        </w:rPr>
        <w:t xml:space="preserve">各项要求，我方愿以（大写、人民币）</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元（RMB￥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元）的谈判总报价并按谈判文件的规定要求提供货物和服务。</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4、如果我们成交，我们将按谈判文件规定的时间提供货物和服务。</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5、我方同意按照谈判文件中规定，本响应文件的有效期为从谈判之日起计算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九十天</w:t>
      </w:r>
      <w:r>
        <w:rPr>
          <w:rFonts w:hint="eastAsia" w:ascii="宋体" w:hAnsi="宋体" w:eastAsia="宋体" w:cs="宋体"/>
          <w:bCs/>
          <w:color w:val="000000" w:themeColor="text1"/>
          <w:sz w:val="24"/>
          <w:szCs w:val="24"/>
          <w:highlight w:val="none"/>
          <w14:textFill>
            <w14:solidFill>
              <w14:schemeClr w14:val="tx1"/>
            </w14:solidFill>
          </w14:textFill>
        </w:rPr>
        <w:t xml:space="preserve">，在此期间，本响应文件将始终对我们具有约束力，并可随时被接受。如果我们成交，本响应文件在此期间之后将继续保持有效，直到合同生效。</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6、我们同意向贵方提供贵方可能要求的与谈判有关的任何证据或资料，并保证所提供的都是真实的、准确的。</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7、一旦我方成交，我方将按照谈判文件的规定，严格履行合同的责任和义务，并保证按谈判文件中规定的时间内提供货物和服务。</w:t>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688"/>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供应商名称（公章）</w:t>
      </w:r>
      <w:r>
        <w:rPr>
          <w:rFonts w:hint="eastAsia" w:cs="Courier New"/>
          <w:color w:val="000000" w:themeColor="text1"/>
          <w:sz w:val="24"/>
          <w:szCs w:val="24"/>
          <w:highlight w:val="none"/>
          <w14:textFill>
            <w14:solidFill>
              <w14:schemeClr w14:val="tx1"/>
            </w14:solidFill>
          </w14:textFill>
        </w:rPr>
        <w:t xml:space="preserve">：</w:t>
      </w:r>
      <w:r/>
    </w:p>
    <w:p>
      <w:pPr>
        <w:pStyle w:val="688"/>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                         邮编：</w:t>
      </w:r>
      <w:r/>
    </w:p>
    <w:p>
      <w:pPr>
        <w:pStyle w:val="688"/>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电话：                         传真：</w:t>
      </w:r>
      <w:r/>
    </w:p>
    <w:p>
      <w:pPr>
        <w:pStyle w:val="688"/>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法定代表人（委托受托人）签字或盖章：</w:t>
      </w:r>
      <w:r/>
    </w:p>
    <w:p>
      <w:pPr>
        <w:pStyle w:val="688"/>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职务：</w:t>
      </w:r>
      <w:r/>
    </w:p>
    <w:p>
      <w:pPr>
        <w:ind w:firstLine="480"/>
        <w:jc w:val="left"/>
        <w:spacing w:before="19" w:line="360" w:lineRule="auto"/>
        <w:widowControl/>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w:t>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357"/>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3357"/>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2926"/>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357"/>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703"/>
        <w:jc w:val="center"/>
        <w:keepLines w:val="0"/>
        <w:keepNext w:val="0"/>
        <w:widowControl/>
        <w:rPr>
          <w:rFonts w:hint="default" w:eastAsia="宋体"/>
          <w:color w:val="000000" w:themeColor="text1"/>
          <w:sz w:val="32"/>
          <w:szCs w:val="32"/>
          <w:highlight w:val="none"/>
          <w:lang w:val="en-US" w:eastAsia="zh-CN"/>
          <w14:textFill>
            <w14:solidFill>
              <w14:schemeClr w14:val="tx1"/>
            </w14:solidFill>
          </w14:textFill>
        </w:rPr>
        <w:suppressLineNumbers w:val="0"/>
      </w:pPr>
      <w:r>
        <w:rPr>
          <w:rStyle w:val="708"/>
          <w:rFonts w:hint="eastAsia"/>
          <w:color w:val="000000" w:themeColor="text1"/>
          <w:sz w:val="32"/>
          <w:szCs w:val="32"/>
          <w:highlight w:val="none"/>
          <w:lang w:val="en-US" w:eastAsia="zh-CN"/>
          <w14:textFill>
            <w14:solidFill>
              <w14:schemeClr w14:val="tx1"/>
            </w14:solidFill>
          </w14:textFill>
        </w:rPr>
        <w:t xml:space="preserve">二、 开标一览表</w:t>
      </w:r>
      <w:r/>
    </w:p>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p>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货币单位：人民币元</w:t>
      </w:r>
      <w:r/>
    </w:p>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本次为首次报价</w:t>
      </w:r>
      <w:r/>
    </w:p>
    <w:tbl>
      <w:tblPr>
        <w:tblStyle w:val="679"/>
        <w:tblW w:w="10040"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275"/>
        <w:gridCol w:w="3390"/>
        <w:gridCol w:w="3375"/>
      </w:tblGrid>
      <w:tr>
        <w:trPr>
          <w:tblCellSpacing w:w="15" w:type="dxa"/>
        </w:trPr>
        <w:tc>
          <w:tcPr>
            <w:shd w:val="clear" w:color="auto" w:fill="auto"/>
            <w:tcW w:w="323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项目名称</w:t>
            </w:r>
            <w:r/>
          </w:p>
        </w:tc>
        <w:tc>
          <w:tcPr>
            <w:shd w:val="clear" w:color="auto" w:fill="auto"/>
            <w:tcW w:w="336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项目内容</w:t>
            </w:r>
            <w:r/>
          </w:p>
        </w:tc>
        <w:tc>
          <w:tcPr>
            <w:shd w:val="clear" w:color="auto" w:fill="auto"/>
            <w:tcW w:w="333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报价（小写）</w:t>
            </w:r>
            <w:r/>
          </w:p>
        </w:tc>
      </w:tr>
      <w:tr>
        <w:trPr>
          <w:tblCellSpacing w:w="15" w:type="dxa"/>
        </w:trPr>
        <w:tc>
          <w:tcPr>
            <w:shd w:val="clear" w:color="auto" w:fill="auto"/>
            <w:tcW w:w="323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项目名称 </w:t>
            </w:r>
            <w:r>
              <w:rPr>
                <w:rFonts w:hint="eastAsia"/>
                <w:color w:val="000000" w:themeColor="text1"/>
                <w:highlight w:val="none"/>
                <w:lang w:eastAsia="zh-CN"/>
                <w14:textFill>
                  <w14:solidFill>
                    <w14:schemeClr w14:val="tx1"/>
                  </w14:solidFill>
                </w14:textFill>
              </w:rPr>
              <w:t xml:space="preserve">：双登项目土地整平项目</w:t>
            </w:r>
            <w:r/>
          </w:p>
        </w:tc>
        <w:tc>
          <w:tcPr>
            <w:shd w:val="clear" w:color="auto" w:fill="auto"/>
            <w:tcW w:w="336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详见《谈判文件》</w:t>
            </w:r>
            <w:r/>
          </w:p>
        </w:tc>
        <w:tc>
          <w:tcPr>
            <w:shd w:val="clear" w:color="auto" w:fill="auto"/>
            <w:tcW w:w="333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r>
        <w:trPr>
          <w:tblCellSpacing w:w="15" w:type="dxa"/>
        </w:trPr>
        <w:tc>
          <w:tcPr>
            <w:shd w:val="clear" w:color="auto" w:fill="auto"/>
            <w:tcW w:w="323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报价（大写）：</w:t>
            </w:r>
            <w:r/>
          </w:p>
        </w:tc>
        <w:tc>
          <w:tcPr>
            <w:gridSpan w:val="2"/>
            <w:shd w:val="clear" w:color="auto" w:fill="auto"/>
            <w:tcW w:w="6720" w:type="dxa"/>
            <w:vAlign w:val="center"/>
            <w:textDirection w:val="lrTb"/>
            <w:noWrap w:val="false"/>
          </w:tcPr>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金额大写 </w:t>
            </w:r>
            <w:r/>
          </w:p>
        </w:tc>
      </w:tr>
    </w:tbl>
    <w:p>
      <w:pPr>
        <w:pStyle w:val="70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投标人公章（CA签章）： </w:t>
      </w:r>
      <w:r/>
    </w:p>
    <w:p>
      <w:pPr>
        <w:pStyle w:val="703"/>
        <w:keepLines w:val="0"/>
        <w:keepNext w:val="0"/>
        <w:widowControl/>
        <w:rPr>
          <w:color w:val="000000" w:themeColor="text1"/>
          <w:highlight w:val="none"/>
          <w14:textFill>
            <w14:solidFill>
              <w14:schemeClr w14:val="tx1"/>
            </w14:solidFill>
          </w14:textFill>
        </w:rPr>
        <w:sectPr>
          <w:footerReference w:type="default" r:id="rId9"/>
          <w:footnotePr/>
          <w:endnotePr/>
          <w:type w:val="nextPage"/>
          <w:pgSz w:w="11906" w:h="16838" w:orient="portrait"/>
          <w:pgMar w:top="1440" w:right="1080" w:bottom="1440" w:left="1080" w:header="851" w:footer="992" w:gutter="0"/>
          <w:cols w:num="1" w:sep="0" w:space="720" w:equalWidth="1"/>
          <w:docGrid w:linePitch="360"/>
        </w:sectPr>
        <w:suppressLineNumbers w:val="0"/>
      </w:pPr>
      <w:r>
        <w:rPr>
          <w:color w:val="000000" w:themeColor="text1"/>
          <w:highlight w:val="none"/>
          <w14:textFill>
            <w14:solidFill>
              <w14:schemeClr w14:val="tx1"/>
            </w14:solidFill>
          </w14:textFill>
        </w:rPr>
        <w:t xml:space="preserve">日期：  年 月 日</w:t>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报价明细表</w:t>
      </w:r>
      <w:r/>
    </w:p>
    <w:p>
      <w:pPr>
        <w:ind w:right="18"/>
        <w:jc w:val="center"/>
        <w:rPr>
          <w:color w:val="000000" w:themeColor="text1"/>
          <w:sz w:val="24"/>
          <w:szCs w:val="24"/>
          <w:highlight w:val="none"/>
          <w14:textFill>
            <w14:solidFill>
              <w14:schemeClr w14:val="tx1"/>
            </w14:solidFill>
          </w14:textFill>
        </w:rPr>
        <w:outlineLvl w:val="1"/>
      </w:pPr>
      <w:r>
        <w:rPr>
          <w:color w:val="000000" w:themeColor="text1"/>
          <w:sz w:val="24"/>
          <w:szCs w:val="24"/>
          <w:highlight w:val="none"/>
          <w14:textFill>
            <w14:solidFill>
              <w14:schemeClr w14:val="tx1"/>
            </w14:solidFill>
          </w14:textFill>
        </w:rPr>
        <w:t xml:space="preserve">按</w:t>
      </w:r>
      <w:r>
        <w:rPr>
          <w:rFonts w:hint="eastAsia"/>
          <w:color w:val="000000" w:themeColor="text1"/>
          <w:sz w:val="24"/>
          <w:szCs w:val="24"/>
          <w:highlight w:val="none"/>
          <w:lang w:val="en-US" w:eastAsia="zh-CN"/>
          <w14:textFill>
            <w14:solidFill>
              <w14:schemeClr w14:val="tx1"/>
            </w14:solidFill>
          </w14:textFill>
        </w:rPr>
        <w:t xml:space="preserve">谈判</w:t>
      </w:r>
      <w:r>
        <w:rPr>
          <w:color w:val="000000" w:themeColor="text1"/>
          <w:sz w:val="24"/>
          <w:szCs w:val="24"/>
          <w:highlight w:val="none"/>
          <w14:textFill>
            <w14:solidFill>
              <w14:schemeClr w14:val="tx1"/>
            </w14:solidFill>
          </w14:textFill>
        </w:rPr>
        <w:t xml:space="preserve">文</w:t>
      </w:r>
      <w:r>
        <w:rPr>
          <w:rFonts w:hint="eastAsia"/>
          <w:color w:val="000000" w:themeColor="text1"/>
          <w:sz w:val="24"/>
          <w:szCs w:val="24"/>
          <w:highlight w:val="none"/>
          <w14:textFill>
            <w14:solidFill>
              <w14:schemeClr w14:val="tx1"/>
            </w14:solidFill>
          </w14:textFill>
        </w:rPr>
        <w:t xml:space="preserve">件“</w:t>
      </w:r>
      <w:r>
        <w:rPr>
          <w:rFonts w:hint="eastAsia" w:ascii="Calibri" w:hAnsi="Calibri" w:eastAsia="宋体" w:cs="Times New Roman"/>
          <w:b/>
          <w:bCs/>
          <w:color w:val="000000" w:themeColor="text1"/>
          <w:sz w:val="24"/>
          <w:szCs w:val="24"/>
          <w:highlight w:val="none"/>
          <w:lang w:val="en-US" w:eastAsia="zh-CN"/>
          <w14:textFill>
            <w14:solidFill>
              <w14:schemeClr w14:val="tx1"/>
            </w14:solidFill>
          </w14:textFill>
        </w:rPr>
        <w:t xml:space="preserve">第四</w:t>
      </w:r>
      <w:r>
        <w:rPr>
          <w:rFonts w:hint="eastAsia" w:ascii="Calibri" w:hAnsi="Calibri" w:cs="Times New Roman"/>
          <w:b/>
          <w:bCs/>
          <w:color w:val="000000" w:themeColor="text1"/>
          <w:sz w:val="24"/>
          <w:szCs w:val="24"/>
          <w:highlight w:val="none"/>
          <w:lang w:val="en-US" w:eastAsia="zh-CN"/>
          <w14:textFill>
            <w14:solidFill>
              <w14:schemeClr w14:val="tx1"/>
            </w14:solidFill>
          </w14:textFill>
        </w:rPr>
        <w:t xml:space="preserve">部分</w:t>
      </w:r>
      <w:r>
        <w:rPr>
          <w:rFonts w:hint="eastAsia" w:ascii="Calibri" w:hAnsi="Calibri" w:eastAsia="宋体" w:cs="Times New Roman"/>
          <w:b/>
          <w:bCs/>
          <w:color w:val="000000" w:themeColor="text1"/>
          <w:sz w:val="24"/>
          <w:szCs w:val="24"/>
          <w:highlight w:val="none"/>
          <w:lang w:val="en-US" w:eastAsia="zh-CN"/>
          <w14:textFill>
            <w14:solidFill>
              <w14:schemeClr w14:val="tx1"/>
            </w14:solidFill>
          </w14:textFill>
        </w:rPr>
        <w:t xml:space="preserve"> 项目采购需求</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进行报价。</w:t>
      </w:r>
      <w:r/>
    </w:p>
    <w:p>
      <w:pPr>
        <w:jc w:val="center"/>
        <w:spacing w:line="360" w:lineRule="auto"/>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pStyle w:val="672"/>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7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708"/>
        <w:spacing w:line="440" w:lineRule="exact"/>
        <w:rPr>
          <w:rFonts w:hint="eastAsia" w:ascii="宋体" w:hAnsi="宋体" w:eastAsia="宋体" w:cs="Times New Roman"/>
          <w:color w:val="000000" w:themeColor="text1"/>
          <w:spacing w:val="-2"/>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注：</w:t>
      </w:r>
      <w:r>
        <w:rPr>
          <w:rFonts w:hint="eastAsia" w:ascii="宋体" w:hAnsi="宋体" w:eastAsia="宋体" w:cs="Times New Roman"/>
          <w:color w:val="000000" w:themeColor="text1"/>
          <w:spacing w:val="-2"/>
          <w:sz w:val="24"/>
          <w:highlight w:val="none"/>
          <w14:textFill>
            <w14:solidFill>
              <w14:schemeClr w14:val="tx1"/>
            </w14:solidFill>
          </w14:textFill>
        </w:rPr>
        <w:t xml:space="preserve">1、本项目投标报价应包括投标人为完成</w:t>
      </w:r>
      <w:r>
        <w:rPr>
          <w:rFonts w:hint="eastAsia" w:ascii="宋体" w:hAnsi="宋体" w:eastAsia="宋体" w:cs="Times New Roman"/>
          <w:color w:val="000000" w:themeColor="text1"/>
          <w:spacing w:val="-2"/>
          <w:sz w:val="24"/>
          <w:highlight w:val="none"/>
          <w:lang w:val="en-US" w:eastAsia="zh-CN"/>
          <w14:textFill>
            <w14:solidFill>
              <w14:schemeClr w14:val="tx1"/>
            </w14:solidFill>
          </w14:textFill>
        </w:rPr>
        <w:t xml:space="preserve">谈判</w:t>
      </w:r>
      <w:r>
        <w:rPr>
          <w:rFonts w:hint="eastAsia" w:ascii="宋体" w:hAnsi="宋体" w:eastAsia="宋体" w:cs="Times New Roman"/>
          <w:color w:val="000000" w:themeColor="text1"/>
          <w:spacing w:val="-2"/>
          <w:sz w:val="24"/>
          <w:highlight w:val="none"/>
          <w14:textFill>
            <w14:solidFill>
              <w14:schemeClr w14:val="tx1"/>
            </w14:solidFill>
          </w14:textFill>
        </w:rPr>
        <w:t xml:space="preserve">文件所确定的招标范围内的全部工作内容所发生的一切费用，包含投标人为完成上述内容所必须支付</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的</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人工费、材料费、</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机械</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设备费、管理费、利润、</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运输费、措施费、规费、</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税</w:t>
      </w:r>
      <w:r>
        <w:rPr>
          <w:rFonts w:hint="eastAsia" w:ascii="宋体" w:hAnsi="宋体" w:eastAsia="宋体" w:cs="Times New Roman"/>
          <w:color w:val="000000" w:themeColor="text1"/>
          <w:spacing w:val="-2"/>
          <w:sz w:val="24"/>
          <w:highlight w:val="none"/>
          <w14:textFill>
            <w14:solidFill>
              <w14:schemeClr w14:val="tx1"/>
            </w14:solidFill>
          </w14:textFill>
        </w:rPr>
        <w:t xml:space="preserve">金、政策性文件规定的各项所需的全部费用。</w:t>
      </w:r>
      <w:r/>
    </w:p>
    <w:p>
      <w:pPr>
        <w:ind w:firstLine="840"/>
        <w:spacing w:line="4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r>
      <w:r/>
    </w:p>
    <w:p>
      <w:pPr>
        <w:ind w:firstLine="840"/>
        <w:spacing w:line="4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spacing w:line="48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（电子签章）     </w:t>
      </w:r>
      <w:r/>
    </w:p>
    <w:p>
      <w:pPr>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（电子签章或电子签字）</w:t>
      </w:r>
      <w:r/>
    </w:p>
    <w:p>
      <w:pPr>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日</w:t>
      </w:r>
      <w:r/>
    </w:p>
    <w:p>
      <w:pPr>
        <w:jc w:val="both"/>
        <w:spacing w:line="440" w:lineRule="exact"/>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hAnsi="宋体" w:cs="宋体"/>
          <w:b/>
          <w:color w:val="000000" w:themeColor="text1"/>
          <w:sz w:val="30"/>
          <w:szCs w:val="30"/>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30"/>
          <w:szCs w:val="30"/>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服务承诺</w:t>
      </w:r>
      <w:r>
        <w:rPr>
          <w:rFonts w:hint="eastAsia" w:ascii="宋体" w:hAnsi="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格式自拟</w:t>
      </w:r>
      <w:r>
        <w:rPr>
          <w:rFonts w:hint="eastAsia" w:ascii="宋体" w:hAnsi="宋体" w:cs="宋体"/>
          <w:b/>
          <w:bCs/>
          <w:color w:val="000000" w:themeColor="text1"/>
          <w:sz w:val="32"/>
          <w:szCs w:val="32"/>
          <w:highlight w:val="none"/>
          <w:lang w:eastAsia="zh-CN"/>
          <w14:textFill>
            <w14:solidFill>
              <w14:schemeClr w14:val="tx1"/>
            </w14:solidFill>
          </w14:textFill>
        </w:rPr>
        <w:t xml:space="preserve">）</w:t>
      </w:r>
      <w:r/>
    </w:p>
    <w:p>
      <w:pPr>
        <w:spacing w:line="48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0"/>
          <w:szCs w:val="30"/>
          <w:highlight w:val="none"/>
          <w14:textFill>
            <w14:solidFill>
              <w14:schemeClr w14:val="tx1"/>
            </w14:solidFill>
          </w14:textFill>
        </w:rPr>
        <w:t xml:space="preserve">供应商必须提交的资格证明文件（详见采购公告要求）</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108"/>
        <w:jc w:val="center"/>
        <w:spacing w:line="520" w:lineRule="exact"/>
        <w:widowControl/>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p>
    <w:p>
      <w:pPr>
        <w:ind w:firstLine="1108"/>
        <w:jc w:val="center"/>
        <w:spacing w:line="520" w:lineRule="exact"/>
        <w:widowControl/>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六、供应商</w:t>
      </w:r>
      <w:r>
        <w:rPr>
          <w:rFonts w:hint="eastAsia" w:ascii="宋体" w:hAnsi="宋体" w:eastAsia="宋体" w:cs="宋体"/>
          <w:b/>
          <w:color w:val="000000" w:themeColor="text1"/>
          <w:sz w:val="30"/>
          <w:szCs w:val="30"/>
          <w:highlight w:val="none"/>
          <w14:textFill>
            <w14:solidFill>
              <w14:schemeClr w14:val="tx1"/>
            </w14:solidFill>
          </w14:textFill>
        </w:rPr>
        <w:t xml:space="preserve">认为有必要提供并说明</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的其他</w:t>
      </w:r>
      <w:r>
        <w:rPr>
          <w:rFonts w:hint="eastAsia" w:ascii="宋体" w:hAnsi="宋体" w:eastAsia="宋体" w:cs="宋体"/>
          <w:b/>
          <w:color w:val="000000" w:themeColor="text1"/>
          <w:sz w:val="30"/>
          <w:szCs w:val="30"/>
          <w:highlight w:val="none"/>
          <w14:textFill>
            <w14:solidFill>
              <w14:schemeClr w14:val="tx1"/>
            </w14:solidFill>
          </w14:textFill>
        </w:rPr>
        <w:t xml:space="preserve">资料</w:t>
      </w:r>
      <w:r/>
    </w:p>
    <w:p>
      <w:pPr>
        <w:jc w:val="left"/>
        <w:spacing w:line="52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（如需上传</w:t>
      </w:r>
      <w:r>
        <w:rPr>
          <w:rFonts w:hint="eastAsia" w:ascii="宋体" w:hAnsi="宋体" w:eastAsia="宋体" w:cs="宋体"/>
          <w:color w:val="000000" w:themeColor="text1"/>
          <w:sz w:val="28"/>
          <w:highlight w:val="none"/>
          <w:lang w:eastAsia="zh-CN"/>
          <w14:textFill>
            <w14:solidFill>
              <w14:schemeClr w14:val="tx1"/>
            </w14:solidFill>
          </w14:textFill>
        </w:rPr>
        <w:t xml:space="preserve">其他</w:t>
      </w:r>
      <w:r>
        <w:rPr>
          <w:rFonts w:hint="eastAsia" w:ascii="宋体" w:hAnsi="宋体" w:eastAsia="宋体" w:cs="宋体"/>
          <w:color w:val="000000" w:themeColor="text1"/>
          <w:sz w:val="28"/>
          <w:highlight w:val="none"/>
          <w14:textFill>
            <w14:solidFill>
              <w14:schemeClr w14:val="tx1"/>
            </w14:solidFill>
          </w14:textFill>
        </w:rPr>
        <w:t xml:space="preserve">资料，可在“招标文件的其他材料”模块中上传相关材料，格式由投标人自定，加盖投标人</w:t>
      </w:r>
      <w:r>
        <w:rPr>
          <w:rFonts w:hint="eastAsia" w:ascii="宋体" w:hAnsi="宋体" w:eastAsia="宋体" w:cs="宋体"/>
          <w:bCs/>
          <w:color w:val="000000" w:themeColor="text1"/>
          <w:sz w:val="28"/>
          <w:szCs w:val="28"/>
          <w:highlight w:val="none"/>
          <w14:textFill>
            <w14:solidFill>
              <w14:schemeClr w14:val="tx1"/>
            </w14:solidFill>
          </w14:textFill>
        </w:rPr>
        <w:t xml:space="preserve">电子签章</w:t>
      </w:r>
      <w:r>
        <w:rPr>
          <w:rFonts w:hint="eastAsia" w:ascii="宋体" w:hAnsi="宋体" w:eastAsia="宋体" w:cs="宋体"/>
          <w:color w:val="000000" w:themeColor="text1"/>
          <w:sz w:val="28"/>
          <w:highlight w:val="none"/>
          <w14:textFill>
            <w14:solidFill>
              <w14:schemeClr w14:val="tx1"/>
            </w14:solidFill>
          </w14:textFill>
        </w:rPr>
        <w:t xml:space="preserve">）</w:t>
      </w:r>
      <w:r/>
    </w:p>
    <w:p>
      <w:pPr>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br w:type="page" w:clear="all"/>
      </w:r>
      <w:r/>
    </w:p>
    <w:p>
      <w:pPr>
        <w:jc w:val="left"/>
        <w:spacing w:line="52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示范格式一  </w:t>
      </w:r>
      <w:r>
        <w:rPr>
          <w:rFonts w:hint="eastAsia" w:ascii="宋体" w:hAnsi="宋体" w:eastAsia="宋体" w:cs="宋体"/>
          <w:color w:val="000000" w:themeColor="text1"/>
          <w:sz w:val="30"/>
          <w:szCs w:val="30"/>
          <w:highlight w:val="none"/>
          <w14:textFill>
            <w14:solidFill>
              <w14:schemeClr w14:val="tx1"/>
            </w14:solidFill>
          </w14:textFill>
        </w:rPr>
        <w:t xml:space="preserve">      </w:t>
      </w:r>
      <w:r/>
    </w:p>
    <w:p>
      <w:pPr>
        <w:ind w:firstLine="2891"/>
        <w:spacing w:line="640" w:lineRule="exact"/>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 xml:space="preserve">法定代表人资格证明</w:t>
      </w:r>
      <w:r/>
    </w:p>
    <w:p>
      <w:pP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单位名称：</w:t>
      </w:r>
      <w:r/>
    </w:p>
    <w:p>
      <w:pP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地址：</w:t>
      </w:r>
      <w:r/>
    </w:p>
    <w:p>
      <w:pPr>
        <w:spacing w:line="6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姓名：     性别：      年龄：      职务：</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电话：</w:t>
      </w:r>
      <w:r/>
    </w:p>
    <w:p>
      <w:pPr>
        <w:ind w:left="1" w:firstLine="560"/>
        <w:spacing w:line="64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系</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名称）</w:t>
      </w:r>
      <w:r>
        <w:rPr>
          <w:rFonts w:hint="eastAsia" w:ascii="宋体" w:hAnsi="宋体" w:eastAsia="宋体" w:cs="宋体"/>
          <w:color w:val="000000" w:themeColor="text1"/>
          <w:sz w:val="28"/>
          <w:szCs w:val="28"/>
          <w:highlight w:val="none"/>
          <w:lang w:val="zh-CN"/>
          <w14:textFill>
            <w14:solidFill>
              <w14:schemeClr w14:val="tx1"/>
            </w14:solidFill>
          </w14:textFill>
        </w:rPr>
        <w:t xml:space="preserve">的法定代表人。</w:t>
      </w:r>
      <w:r>
        <w:rPr>
          <w:rFonts w:hint="eastAsia" w:ascii="宋体" w:hAnsi="宋体" w:eastAsia="宋体" w:cs="宋体"/>
          <w:color w:val="000000" w:themeColor="text1"/>
          <w:sz w:val="28"/>
          <w:highlight w:val="none"/>
          <w14:textFill>
            <w14:solidFill>
              <w14:schemeClr w14:val="tx1"/>
            </w14:solidFill>
          </w14:textFill>
        </w:rPr>
        <w:t xml:space="preserve">为参与</w:t>
      </w:r>
      <w:r>
        <w:rPr>
          <w:rFonts w:hint="eastAsia" w:ascii="宋体" w:hAnsi="宋体" w:eastAsia="宋体" w:cs="宋体"/>
          <w:color w:val="000000" w:themeColor="text1"/>
          <w:sz w:val="28"/>
          <w:highlight w:val="none"/>
          <w:u w:val="single"/>
          <w14:textFill>
            <w14:solidFill>
              <w14:schemeClr w14:val="tx1"/>
            </w14:solidFill>
          </w14:textFill>
        </w:rPr>
        <w:t xml:space="preserve">           </w:t>
      </w:r>
      <w:r>
        <w:rPr>
          <w:rFonts w:hint="eastAsia" w:ascii="宋体" w:hAnsi="宋体" w:eastAsia="宋体" w:cs="宋体"/>
          <w:color w:val="000000" w:themeColor="text1"/>
          <w:sz w:val="28"/>
          <w:highlight w:val="none"/>
          <w14:textFill>
            <w14:solidFill>
              <w14:schemeClr w14:val="tx1"/>
            </w14:solidFill>
          </w14:textFill>
        </w:rPr>
        <w:t xml:space="preserve">项目，签署上述项目的投标文件、进行招标、签署合同和处理与之有关的一切事务。</w:t>
      </w:r>
      <w:r/>
    </w:p>
    <w:p>
      <w:pPr>
        <w:ind w:firstLine="560"/>
        <w:spacing w:line="6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r>
      <w:r/>
    </w:p>
    <w:p>
      <w:pPr>
        <w:ind w:firstLine="560"/>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特此证明。</w:t>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lang w:val="zh-CN"/>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（电子签章）     </w:t>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日期：</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年 </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月</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日</w:t>
      </w:r>
      <w:r/>
    </w:p>
    <w:p>
      <w:pPr>
        <w:pStyle w:val="879"/>
        <w:ind w:left="4760" w:right="560" w:hanging="1820"/>
        <w:spacing w:before="0" w:after="0" w:line="52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ind w:firstLine="560"/>
        <w:spacing w:line="6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t xml:space="preserve">注</w:t>
      </w:r>
      <w:r>
        <w:rPr>
          <w:rFonts w:hint="eastAsia" w:ascii="宋体" w:hAnsi="宋体" w:eastAsia="宋体" w:cs="宋体"/>
          <w:bCs/>
          <w:color w:val="000000" w:themeColor="text1"/>
          <w:sz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highlight w:val="none"/>
          <w14:textFill>
            <w14:solidFill>
              <w14:schemeClr w14:val="tx1"/>
            </w14:solidFill>
          </w14:textFill>
        </w:rPr>
        <w:t xml:space="preserve">投标人法定代表人</w:t>
      </w:r>
      <w:r>
        <w:rPr>
          <w:rFonts w:hint="eastAsia" w:ascii="宋体" w:hAnsi="宋体" w:eastAsia="宋体" w:cs="宋体"/>
          <w:bCs/>
          <w:color w:val="000000" w:themeColor="text1"/>
          <w:sz w:val="28"/>
          <w:szCs w:val="28"/>
          <w:highlight w:val="none"/>
          <w14:textFill>
            <w14:solidFill>
              <w14:schemeClr w14:val="tx1"/>
            </w14:solidFill>
          </w14:textFill>
        </w:rPr>
        <w:t xml:space="preserve">参加投标的，必须附</w:t>
      </w:r>
      <w:r>
        <w:rPr>
          <w:rFonts w:hint="eastAsia" w:ascii="宋体" w:hAnsi="宋体" w:eastAsia="宋体" w:cs="宋体"/>
          <w:bCs/>
          <w:color w:val="000000" w:themeColor="text1"/>
          <w:sz w:val="28"/>
          <w:highlight w:val="none"/>
          <w14:textFill>
            <w14:solidFill>
              <w14:schemeClr w14:val="tx1"/>
            </w14:solidFill>
          </w14:textFill>
        </w:rPr>
        <w:t xml:space="preserve">法定代表人</w:t>
      </w:r>
      <w:r>
        <w:rPr>
          <w:rFonts w:hint="eastAsia" w:ascii="宋体" w:hAnsi="宋体" w:eastAsia="宋体" w:cs="宋体"/>
          <w:bCs/>
          <w:color w:val="000000" w:themeColor="text1"/>
          <w:sz w:val="28"/>
          <w:szCs w:val="28"/>
          <w:highlight w:val="none"/>
          <w14:textFill>
            <w14:solidFill>
              <w14:schemeClr w14:val="tx1"/>
            </w14:solidFill>
          </w14:textFill>
        </w:rPr>
        <w:t xml:space="preserve">身份证扫描件加盖投标人电子签章。</w:t>
      </w:r>
      <w:r>
        <w:rPr>
          <w:rFonts w:hint="eastAsia" w:ascii="宋体" w:hAnsi="宋体" w:eastAsia="宋体" w:cs="宋体"/>
          <w:color w:val="000000" w:themeColor="text1"/>
          <w:sz w:val="28"/>
          <w:szCs w:val="28"/>
          <w:highlight w:val="none"/>
          <w14:textFill>
            <w14:solidFill>
              <w14:schemeClr w14:val="tx1"/>
            </w14:solidFill>
          </w14:textFill>
        </w:rPr>
        <w:t xml:space="preserve">法定代表人授权其他人参加投标的，仅需填写“授权委托书”。</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br w:type="page" w:clear="all"/>
      </w:r>
      <w:r/>
    </w:p>
    <w:p>
      <w:pPr>
        <w:pStyle w:val="671"/>
        <w:ind w:left="0" w:firstLine="0"/>
        <w:spacing w:line="400" w:lineRule="exact"/>
        <w:shd w:val="clear" w:color="auto" w:fill="ffffff"/>
        <w:rPr>
          <w:rFonts w:hint="eastAsia" w:ascii="宋体" w:hAnsi="宋体" w:eastAsia="宋体" w:cs="宋体"/>
          <w:color w:val="000000" w:themeColor="text1"/>
          <w:sz w:val="30"/>
          <w:szCs w:val="30"/>
          <w:highlight w:val="none"/>
          <w:lang w:val="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示范格式二</w:t>
      </w:r>
      <w:r/>
    </w:p>
    <w:p>
      <w:pPr>
        <w:ind w:firstLine="3534"/>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授权委托书</w:t>
      </w:r>
      <w:r/>
    </w:p>
    <w:p>
      <w:pPr>
        <w:ind w:firstLine="482"/>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致</w:t>
      </w:r>
      <w:r>
        <w:rPr>
          <w:rFonts w:hint="eastAsia" w:ascii="宋体" w:hAnsi="宋体" w:eastAsia="宋体" w:cs="宋体"/>
          <w:b/>
          <w:bCs/>
          <w:color w:val="000000" w:themeColor="text1"/>
          <w:sz w:val="24"/>
          <w:highlight w:val="none"/>
          <w:u w:val="single"/>
          <w14:textFill>
            <w14:solidFill>
              <w14:schemeClr w14:val="tx1"/>
            </w14:solidFill>
          </w14:textFill>
        </w:rPr>
        <w:t xml:space="preserve">        （采购单位）                    </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本授权书宣告</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性别</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出生日期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年  月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480"/>
        <w:spacing w:line="44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所在单位</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职务</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 份 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联系方式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兹委托受托人代表我单位参加</w:t>
      </w:r>
      <w:r>
        <w:rPr>
          <w:rFonts w:hint="eastAsia" w:ascii="宋体" w:hAnsi="宋体" w:eastAsia="宋体" w:cs="宋体"/>
          <w:color w:val="000000" w:themeColor="text1"/>
          <w:sz w:val="24"/>
          <w:highlight w:val="none"/>
          <w:u w:val="single"/>
          <w14:textFill>
            <w14:solidFill>
              <w14:schemeClr w14:val="tx1"/>
            </w14:solidFill>
          </w14:textFill>
        </w:rPr>
        <w:t xml:space="preserve">         （项目名称）</w:t>
      </w:r>
      <w:r>
        <w:rPr>
          <w:rFonts w:hint="eastAsia" w:ascii="宋体" w:hAnsi="宋体" w:eastAsia="宋体" w:cs="宋体"/>
          <w:color w:val="000000" w:themeColor="text1"/>
          <w:sz w:val="24"/>
          <w:highlight w:val="none"/>
          <w14:textFill>
            <w14:solidFill>
              <w14:schemeClr w14:val="tx1"/>
            </w14:solidFill>
          </w14:textFill>
        </w:rPr>
        <w:t xml:space="preserve">的政府采购活动，受托人有权在该招标活动中，以我单位的名义签署投标函和招标文件，与交易中心协商、澄清、解释，签订合同书并执行一切与此有关的事项。</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受托人在办理上述事宜过程中以其自己的名义所签署的所有文件我方均予以承认。受托人无转委托权。</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委托期限：至上述事宜处理完毕止。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center"/>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val="zh-CN"/>
          <w14:textFill>
            <w14:solidFill>
              <w14:schemeClr w14:val="tx1"/>
            </w14:solidFill>
          </w14:textFill>
        </w:rPr>
        <w:t xml:space="preserve">：     （电子签章）    </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日期：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投标人委托受托人参加投标的，必须附受托人身份证扫描件加盖投标人电子签章。法定代表人直接参加投标的，仅需填写“法定代表人资格证明”。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2"/>
        <w:spacing w:line="440" w:lineRule="exact"/>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r>
      <w:r/>
    </w:p>
    <w:p>
      <w:pPr>
        <w:pStyle w:val="688"/>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r>
      <w:r/>
    </w:p>
    <w:p>
      <w:pPr>
        <w:pStyle w:val="688"/>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r>
      <w:r/>
    </w:p>
    <w:p>
      <w:pPr>
        <w:pStyle w:val="688"/>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r>
      <w:r/>
    </w:p>
    <w:p>
      <w:pPr>
        <w:pStyle w:val="671"/>
        <w:ind w:left="0" w:firstLine="0"/>
        <w:spacing w:line="400" w:lineRule="exact"/>
        <w:shd w:val="clear" w:color="auto" w:fill="ffffff"/>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示范格式三</w:t>
      </w:r>
      <w:r/>
    </w:p>
    <w:p>
      <w:pPr>
        <w:jc w:val="center"/>
        <w:spacing w:line="480" w:lineRule="auto"/>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 xml:space="preserve">承 诺 书</w:t>
      </w:r>
      <w:r/>
    </w:p>
    <w:p>
      <w:pPr>
        <w:ind w:firstLine="140"/>
        <w:jc w:val="left"/>
        <w:spacing w:line="360" w:lineRule="auto"/>
        <w:rPr>
          <w:rFonts w:ascii="宋体" w:hAnsi="宋体"/>
          <w:color w:val="000000" w:themeColor="text1"/>
          <w:sz w:val="28"/>
          <w:szCs w:val="28"/>
          <w:highlight w:val="none"/>
          <w14:textFill>
            <w14:solidFill>
              <w14:schemeClr w14:val="tx1"/>
            </w14:solidFill>
          </w14:textFill>
        </w:rPr>
      </w:pPr>
      <w:r/>
      <w:bookmarkStart w:id="75" w:name="_Toc49352288"/>
      <w:r/>
      <w:bookmarkStart w:id="76" w:name="_Toc12956505"/>
      <w:r>
        <w:rPr>
          <w:rFonts w:hint="eastAsia" w:ascii="宋体" w:hAnsi="宋体"/>
          <w:color w:val="000000" w:themeColor="text1"/>
          <w:sz w:val="28"/>
          <w:szCs w:val="28"/>
          <w:highlight w:val="none"/>
          <w:u w:val="single"/>
          <w14:textFill>
            <w14:solidFill>
              <w14:schemeClr w14:val="tx1"/>
            </w14:solidFill>
          </w14:textFill>
        </w:rPr>
        <w:t xml:space="preserve">  （采购单位）          </w:t>
      </w:r>
      <w:r>
        <w:rPr>
          <w:rFonts w:hint="eastAsia" w:ascii="宋体" w:hAnsi="宋体"/>
          <w:color w:val="000000" w:themeColor="text1"/>
          <w:sz w:val="28"/>
          <w:szCs w:val="28"/>
          <w:highlight w:val="none"/>
          <w14:textFill>
            <w14:solidFill>
              <w14:schemeClr w14:val="tx1"/>
            </w14:solidFill>
          </w14:textFill>
        </w:rPr>
        <w:t xml:space="preserve">：</w:t>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我方在项目名称：                      （项目编号：       ）的招标过程中，做如下承诺：</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一、我方企业完全具备履行合同所</w:t>
      </w:r>
      <w:r>
        <w:rPr>
          <w:rFonts w:hint="eastAsia" w:ascii="宋体" w:hAnsi="宋体"/>
          <w:color w:val="000000" w:themeColor="text1"/>
          <w:sz w:val="28"/>
          <w:szCs w:val="28"/>
          <w:highlight w:val="none"/>
          <w:lang w:eastAsia="zh-CN"/>
          <w14:textFill>
            <w14:solidFill>
              <w14:schemeClr w14:val="tx1"/>
            </w14:solidFill>
          </w14:textFill>
        </w:rPr>
        <w:t xml:space="preserve">必需</w:t>
      </w:r>
      <w:r>
        <w:rPr>
          <w:rFonts w:hint="eastAsia" w:ascii="宋体" w:hAnsi="宋体"/>
          <w:color w:val="000000" w:themeColor="text1"/>
          <w:sz w:val="28"/>
          <w:szCs w:val="28"/>
          <w:highlight w:val="none"/>
          <w14:textFill>
            <w14:solidFill>
              <w14:schemeClr w14:val="tx1"/>
            </w14:solidFill>
          </w14:textFill>
        </w:rPr>
        <w:t xml:space="preserve">的设备和专业技术能力；</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二、我方参加政府采购活动前3年内在经营活动中没有重大违法记录（因违法经营受到刑事处罚或者责令停产停业、吊销许可证或者执照、较大数额罚款等行政处罚）。</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三、我公司与参加本次采购活动的其他单位不存在单位负责人为同一人的情况，也不存在控股、管理关系的情况；</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四、我公司没有为本采购项目提供整体设计、规范编制或者项目管理、监理、检测等服务；</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五、我方保证上述信息的真实和准确，并愿意承担因我方就此弄虚作假所引起的一切法律后果，并自愿接受相关监管部门作出的任何处罚。</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特此承诺！</w:t>
      </w:r>
      <w:r/>
    </w:p>
    <w:p>
      <w:pPr>
        <w:ind w:right="42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p>
    <w:p>
      <w:pPr>
        <w:ind w:right="420" w:firstLine="364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法定代表人或委托代理人（签字或盖章）：          </w:t>
      </w:r>
      <w:r/>
    </w:p>
    <w:p>
      <w:pPr>
        <w:ind w:right="42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供应商：（盖单位公章）              </w:t>
      </w:r>
      <w:r/>
    </w:p>
    <w:p>
      <w:pPr>
        <w:pStyle w:val="688"/>
        <w:jc w:val="center"/>
        <w:spacing w:line="360" w:lineRule="auto"/>
        <w:widowControl/>
        <w:rPr>
          <w:rFonts w:hint="eastAsia" w:hAnsi="宋体" w:cs="宋体"/>
          <w:color w:val="000000" w:themeColor="text1"/>
          <w:sz w:val="28"/>
          <w:szCs w:val="28"/>
          <w:highlight w:val="none"/>
          <w14:textFill>
            <w14:solidFill>
              <w14:schemeClr w14:val="tx1"/>
            </w14:solidFill>
          </w14:textFill>
        </w:rPr>
        <w:outlineLvl w:val="1"/>
      </w:pPr>
      <w:r>
        <w:rPr>
          <w:rFonts w:hint="eastAsia" w:hAnsi="宋体" w:cs="宋体"/>
          <w:color w:val="000000" w:themeColor="text1"/>
          <w:sz w:val="28"/>
          <w:szCs w:val="28"/>
          <w:highlight w:val="none"/>
          <w14:textFill>
            <w14:solidFill>
              <w14:schemeClr w14:val="tx1"/>
            </w14:solidFill>
          </w14:textFill>
        </w:rPr>
        <w:t xml:space="preserve">                                   日期</w:t>
      </w:r>
      <w:r>
        <w:rPr>
          <w:rFonts w:hint="eastAsia" w:hAnsi="宋体" w:cs="宋体"/>
          <w:color w:val="000000" w:themeColor="text1"/>
          <w:sz w:val="28"/>
          <w:szCs w:val="28"/>
          <w:highlight w:val="none"/>
          <w:lang w:eastAsia="zh-CN"/>
          <w14:textFill>
            <w14:solidFill>
              <w14:schemeClr w14:val="tx1"/>
            </w14:solidFill>
          </w14:textFill>
        </w:rPr>
        <w:t xml:space="preserve">：</w:t>
      </w:r>
      <w:r>
        <w:rPr>
          <w:rFonts w:hint="eastAsia" w:hAnsi="宋体" w:cs="宋体"/>
          <w:color w:val="000000" w:themeColor="text1"/>
          <w:sz w:val="28"/>
          <w:szCs w:val="28"/>
          <w:highlight w:val="none"/>
          <w14:textFill>
            <w14:solidFill>
              <w14:schemeClr w14:val="tx1"/>
            </w14:solidFill>
          </w14:textFill>
        </w:rPr>
        <w:t xml:space="preserve">    年   月  日 </w:t>
      </w:r>
      <w:r/>
    </w:p>
    <w:p>
      <w:pPr>
        <w:pStyle w:val="688"/>
        <w:jc w:val="center"/>
        <w:spacing w:line="360" w:lineRule="auto"/>
        <w:widowControl/>
        <w:rPr>
          <w:rFonts w:hint="eastAsia" w:hAnsi="宋体" w:cs="宋体"/>
          <w:color w:val="000000" w:themeColor="text1"/>
          <w:sz w:val="28"/>
          <w:szCs w:val="28"/>
          <w:highlight w:val="none"/>
          <w14:textFill>
            <w14:solidFill>
              <w14:schemeClr w14:val="tx1"/>
            </w14:solidFill>
          </w14:textFill>
        </w:rPr>
        <w:outlineLvl w:val="1"/>
      </w:pPr>
      <w:r>
        <w:rPr>
          <w:rFonts w:hint="eastAsia" w:hAnsi="宋体" w:cs="宋体"/>
          <w:color w:val="000000" w:themeColor="text1"/>
          <w:sz w:val="28"/>
          <w:szCs w:val="28"/>
          <w:highlight w:val="none"/>
          <w14:textFill>
            <w14:solidFill>
              <w14:schemeClr w14:val="tx1"/>
            </w14:solidFill>
          </w14:textFill>
        </w:rPr>
      </w:r>
      <w:r/>
    </w:p>
    <w:p>
      <w:pPr>
        <w:pStyle w:val="688"/>
        <w:jc w:val="center"/>
        <w:spacing w:line="360" w:lineRule="auto"/>
        <w:widowControl/>
        <w:rPr>
          <w:rFonts w:hint="eastAsia" w:hAnsi="宋体" w:cs="宋体"/>
          <w:color w:val="000000" w:themeColor="text1"/>
          <w:sz w:val="28"/>
          <w:szCs w:val="28"/>
          <w:highlight w:val="none"/>
          <w14:textFill>
            <w14:solidFill>
              <w14:schemeClr w14:val="tx1"/>
            </w14:solidFill>
          </w14:textFill>
        </w:rPr>
        <w:outlineLvl w:val="1"/>
      </w:pPr>
      <w:r>
        <w:rPr>
          <w:rFonts w:hint="eastAsia" w:hAnsi="宋体" w:cs="宋体"/>
          <w:color w:val="000000" w:themeColor="text1"/>
          <w:sz w:val="28"/>
          <w:szCs w:val="28"/>
          <w:highlight w:val="none"/>
          <w14:textFill>
            <w14:solidFill>
              <w14:schemeClr w14:val="tx1"/>
            </w14:solidFill>
          </w14:textFill>
        </w:rPr>
      </w:r>
      <w:r/>
    </w:p>
    <w:p>
      <w:pPr>
        <w:pStyle w:val="671"/>
        <w:ind w:left="0" w:firstLine="0"/>
        <w:spacing w:line="400" w:lineRule="exact"/>
        <w:shd w:val="clear" w:color="auto" w:fill="ffffff"/>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示范格式</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四</w:t>
      </w:r>
      <w:bookmarkEnd w:id="75"/>
      <w:r/>
      <w:bookmarkEnd w:id="76"/>
      <w:r/>
      <w:r/>
    </w:p>
    <w:p>
      <w:pPr>
        <w:jc w:val="center"/>
        <w:spacing w:line="360" w:lineRule="auto"/>
        <w:rPr>
          <w:rFonts w:ascii="宋体" w:hAnsi="宋体"/>
          <w:b/>
          <w:bCs/>
          <w:color w:val="000000" w:themeColor="text1"/>
          <w:sz w:val="32"/>
          <w:szCs w:val="32"/>
          <w:highlight w:val="none"/>
          <w:lang w:val="zh-CN"/>
          <w14:textFill>
            <w14:solidFill>
              <w14:schemeClr w14:val="tx1"/>
            </w14:solidFill>
          </w14:textFill>
        </w:rPr>
      </w:pPr>
      <w:r>
        <w:rPr>
          <w:rFonts w:hint="eastAsia" w:ascii="宋体" w:hAnsi="宋体"/>
          <w:b/>
          <w:bCs/>
          <w:color w:val="000000" w:themeColor="text1"/>
          <w:sz w:val="32"/>
          <w:szCs w:val="32"/>
          <w:highlight w:val="none"/>
          <w:lang w:val="zh-CN"/>
          <w14:textFill>
            <w14:solidFill>
              <w14:schemeClr w14:val="tx1"/>
            </w14:solidFill>
          </w14:textFill>
        </w:rPr>
        <w:t xml:space="preserve">符合《中华人民共和国政府采购法》第二十二条规定条件的声明函</w:t>
      </w:r>
      <w:r/>
    </w:p>
    <w:p>
      <w:pPr>
        <w:pStyle w:val="688"/>
        <w:spacing w:line="400" w:lineRule="exact"/>
        <w:rPr>
          <w:rFonts w:hAnsi="宋体" w:cs="宋体"/>
          <w:color w:val="000000" w:themeColor="text1"/>
          <w:sz w:val="30"/>
          <w:szCs w:val="30"/>
          <w:highlight w:val="none"/>
          <w14:textFill>
            <w14:solidFill>
              <w14:schemeClr w14:val="tx1"/>
            </w14:solidFill>
          </w14:textFill>
        </w:rPr>
      </w:pPr>
      <w:r>
        <w:rPr>
          <w:rFonts w:hAnsi="宋体" w:cs="宋体"/>
          <w:color w:val="000000" w:themeColor="text1"/>
          <w:sz w:val="30"/>
          <w:szCs w:val="30"/>
          <w:highlight w:val="none"/>
          <w14:textFill>
            <w14:solidFill>
              <w14:schemeClr w14:val="tx1"/>
            </w14:solidFill>
          </w14:textFill>
        </w:rPr>
      </w:r>
      <w:r/>
    </w:p>
    <w:p>
      <w:pPr>
        <w:pStyle w:val="688"/>
        <w:spacing w:line="480" w:lineRule="auto"/>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w:t>
      </w:r>
      <w:r>
        <w:rPr>
          <w:rFonts w:hint="eastAsia" w:hAnsi="宋体" w:cs="宋体"/>
          <w:color w:val="000000" w:themeColor="text1"/>
          <w:sz w:val="30"/>
          <w:szCs w:val="30"/>
          <w:highlight w:val="none"/>
          <w:u w:val="single"/>
          <w14:textFill>
            <w14:solidFill>
              <w14:schemeClr w14:val="tx1"/>
            </w14:solidFill>
          </w14:textFill>
        </w:rPr>
        <w:t xml:space="preserve">        （采购单位） </w:t>
      </w:r>
      <w:r>
        <w:rPr>
          <w:rFonts w:hint="eastAsia" w:hAnsi="宋体" w:cs="宋体"/>
          <w:color w:val="000000" w:themeColor="text1"/>
          <w:sz w:val="30"/>
          <w:szCs w:val="30"/>
          <w:highlight w:val="none"/>
          <w14:textFill>
            <w14:solidFill>
              <w14:schemeClr w14:val="tx1"/>
            </w14:solidFill>
          </w14:textFill>
        </w:rPr>
        <w:t xml:space="preserve">：</w:t>
      </w:r>
      <w:r/>
    </w:p>
    <w:p>
      <w:pPr>
        <w:pStyle w:val="688"/>
        <w:ind w:firstLine="600"/>
        <w:spacing w:line="480" w:lineRule="auto"/>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我公司在</w:t>
      </w:r>
      <w:r>
        <w:rPr>
          <w:rFonts w:hint="eastAsia" w:hAnsi="宋体" w:cs="宋体"/>
          <w:color w:val="000000" w:themeColor="text1"/>
          <w:sz w:val="30"/>
          <w:szCs w:val="30"/>
          <w:highlight w:val="none"/>
          <w:u w:val="single"/>
          <w14:textFill>
            <w14:solidFill>
              <w14:schemeClr w14:val="tx1"/>
            </w14:solidFill>
          </w14:textFill>
        </w:rPr>
        <w:t xml:space="preserve">                      </w:t>
      </w:r>
      <w:r>
        <w:rPr>
          <w:rFonts w:hint="eastAsia" w:hAnsi="宋体" w:cs="宋体"/>
          <w:color w:val="000000" w:themeColor="text1"/>
          <w:sz w:val="30"/>
          <w:szCs w:val="30"/>
          <w:highlight w:val="none"/>
          <w14:textFill>
            <w14:solidFill>
              <w14:schemeClr w14:val="tx1"/>
            </w14:solidFill>
          </w14:textFill>
        </w:rPr>
        <w:t xml:space="preserve">项目（编号：</w:t>
      </w:r>
      <w:r>
        <w:rPr>
          <w:rFonts w:hint="eastAsia" w:hAnsi="宋体" w:cs="宋体"/>
          <w:color w:val="000000" w:themeColor="text1"/>
          <w:sz w:val="30"/>
          <w:szCs w:val="30"/>
          <w:highlight w:val="none"/>
          <w:u w:val="single"/>
          <w14:textFill>
            <w14:solidFill>
              <w14:schemeClr w14:val="tx1"/>
            </w14:solidFill>
          </w14:textFill>
        </w:rPr>
        <w:t xml:space="preserve">        </w:t>
      </w:r>
      <w:r>
        <w:rPr>
          <w:rFonts w:hint="eastAsia" w:hAnsi="宋体" w:cs="宋体"/>
          <w:color w:val="000000" w:themeColor="text1"/>
          <w:sz w:val="30"/>
          <w:szCs w:val="30"/>
          <w:highlight w:val="none"/>
          <w14:textFill>
            <w14:solidFill>
              <w14:schemeClr w14:val="tx1"/>
            </w14:solidFill>
          </w14:textFill>
        </w:rPr>
        <w:t xml:space="preserve">）投标过程中，</w:t>
      </w:r>
      <w:r>
        <w:rPr>
          <w:rFonts w:hint="eastAsia" w:hAnsi="宋体" w:cs="宋体"/>
          <w:color w:val="000000" w:themeColor="text1"/>
          <w:sz w:val="30"/>
          <w:szCs w:val="30"/>
          <w:highlight w:val="none"/>
          <w:lang w:eastAsia="zh-CN"/>
          <w14:textFill>
            <w14:solidFill>
              <w14:schemeClr w14:val="tx1"/>
            </w14:solidFill>
          </w14:textFill>
        </w:rPr>
        <w:t xml:space="preserve">做</w:t>
      </w:r>
      <w:r>
        <w:rPr>
          <w:rFonts w:hint="eastAsia" w:hAnsi="宋体" w:cs="宋体"/>
          <w:color w:val="000000" w:themeColor="text1"/>
          <w:sz w:val="30"/>
          <w:szCs w:val="30"/>
          <w:highlight w:val="none"/>
          <w14:textFill>
            <w14:solidFill>
              <w14:schemeClr w14:val="tx1"/>
            </w14:solidFill>
          </w14:textFill>
        </w:rPr>
        <w:t xml:space="preserve">如下承诺：</w:t>
      </w:r>
      <w:r/>
    </w:p>
    <w:p>
      <w:pPr>
        <w:ind w:firstLine="28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1、我单位具有独立承担民事责任的能力；</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2、我单位具有良好的商业信誉和健全的财务会计制度；</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3、我单位具有履行合同所必需的设备和专业技术能力；</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4、我单位有依法缴纳税收和社会保障资金的良好记录；</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5、参加本次政府采购活动前三年内，我公司在经营活动中没有因违法经营受到刑事处罚或者责令停产停业、吊销许可证或者执照、较大数额罚款等行政处罚。 </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6、我单位满足法律、行政法规规定的其他条件。</w:t>
      </w:r>
      <w:r/>
    </w:p>
    <w:p>
      <w:pPr>
        <w:pStyle w:val="688"/>
        <w:ind w:left="4950" w:hanging="4950"/>
        <w:spacing w:line="480" w:lineRule="auto"/>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供应商（盖章）  </w:t>
      </w:r>
      <w:r/>
    </w:p>
    <w:p>
      <w:pPr>
        <w:pStyle w:val="688"/>
        <w:ind w:left="5100" w:hanging="5100"/>
        <w:spacing w:line="400" w:lineRule="exact"/>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w:t>
      </w:r>
      <w:r/>
    </w:p>
    <w:p>
      <w:pPr>
        <w:pStyle w:val="688"/>
        <w:ind w:firstLine="600"/>
        <w:spacing w:line="400" w:lineRule="exact"/>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日 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88"/>
        <w:rPr>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示范格式</w:t>
      </w:r>
      <w:r>
        <w:rPr>
          <w:rFonts w:hint="eastAsia"/>
          <w:b/>
          <w:color w:val="000000" w:themeColor="text1"/>
          <w:sz w:val="32"/>
          <w:szCs w:val="32"/>
          <w:highlight w:val="none"/>
          <w14:textFill>
            <w14:solidFill>
              <w14:schemeClr w14:val="tx1"/>
            </w14:solidFill>
          </w14:textFill>
        </w:rPr>
        <w:t xml:space="preserve">五</w:t>
      </w:r>
      <w:r/>
    </w:p>
    <w:p>
      <w:pPr>
        <w:ind w:firstLine="321"/>
        <w:jc w:val="center"/>
        <w:spacing w:line="560" w:lineRule="exact"/>
        <w:rPr>
          <w:b/>
          <w:color w:val="000000" w:themeColor="text1"/>
          <w:sz w:val="32"/>
          <w:szCs w:val="32"/>
          <w:highlight w:val="none"/>
          <w14:textFill>
            <w14:solidFill>
              <w14:schemeClr w14:val="tx1"/>
            </w14:solidFill>
          </w14:textFill>
        </w:rPr>
        <w:outlineLvl w:val="0"/>
      </w:pPr>
      <w:r>
        <w:rPr>
          <w:rFonts w:hint="eastAsia"/>
          <w:b/>
          <w:color w:val="000000" w:themeColor="text1"/>
          <w:sz w:val="32"/>
          <w:szCs w:val="32"/>
          <w:highlight w:val="none"/>
          <w14:textFill>
            <w14:solidFill>
              <w14:schemeClr w14:val="tx1"/>
            </w14:solidFill>
          </w14:textFill>
        </w:rPr>
        <w:t xml:space="preserve">中小企业声明函</w:t>
      </w:r>
      <w:r/>
    </w:p>
    <w:p>
      <w:pPr>
        <w:ind w:firstLine="56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本公司郑重声明，根据《政府采购促进中小企业发展</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管理</w:t>
      </w:r>
      <w:r>
        <w:rPr>
          <w:rFonts w:hint="eastAsia" w:ascii="宋体" w:hAnsi="宋体" w:eastAsia="宋体" w:cs="宋体"/>
          <w:color w:val="000000" w:themeColor="text1"/>
          <w:sz w:val="28"/>
          <w:szCs w:val="28"/>
          <w:highlight w:val="none"/>
          <w14:textFill>
            <w14:solidFill>
              <w14:schemeClr w14:val="tx1"/>
            </w14:solidFill>
          </w14:textFill>
        </w:rPr>
        <w:t xml:space="preserve">办法》</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财库</w:t>
      </w:r>
      <w:r>
        <w:rPr>
          <w:rFonts w:hint="eastAsia" w:ascii="宋体" w:hAnsi="宋体" w:cs="宋体"/>
          <w:color w:val="000000" w:themeColor="text1"/>
          <w:sz w:val="28"/>
          <w:szCs w:val="28"/>
          <w:highlight w:val="none"/>
          <w:lang w:eastAsia="zh-CN"/>
          <w14:textFill>
            <w14:solidFill>
              <w14:schemeClr w14:val="tx1"/>
            </w14:solidFill>
          </w14:textFill>
        </w:rPr>
        <w:t xml:space="preserve">〔2020〕46号）</w:t>
      </w:r>
      <w:r>
        <w:rPr>
          <w:rFonts w:hint="eastAsia" w:ascii="宋体" w:hAnsi="宋体" w:eastAsia="宋体" w:cs="宋体"/>
          <w:color w:val="000000" w:themeColor="text1"/>
          <w:sz w:val="28"/>
          <w:szCs w:val="28"/>
          <w:highlight w:val="none"/>
          <w14:textFill>
            <w14:solidFill>
              <w14:schemeClr w14:val="tx1"/>
            </w14:solidFill>
          </w14:textFill>
        </w:rPr>
        <w:t xml:space="preserve">的规定，本公司</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参加</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（单位名称）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的</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0"/>
        </w:numPr>
        <w:ind w:firstLine="560"/>
        <w:spacing w:line="560" w:lineRule="exact"/>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（标的名称）</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（采购文件中明确的所属行业）</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；承接企业为</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（企业名称）</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，从业人员</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人，营业收入为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万元，属于</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（中型企业、小型企业、微型企业）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（标的名称）</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（采购文件中明确的所属行业）</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；承接企业为</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（企业名称）</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，从业人员</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人，营业收入为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万元，属于</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（中型企业、小型企业、微型企业）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本企业对上述声明内容的真实性负责。如有虚假，将依法承担相应责任。</w:t>
      </w:r>
      <w:r/>
    </w:p>
    <w:p>
      <w:pPr>
        <w:ind w:firstLine="420"/>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outlineLvl w:val="2"/>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firstLine="420"/>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outlineLvl w:val="2"/>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企业名称（盖章）：</w:t>
      </w:r>
      <w:r/>
    </w:p>
    <w:p>
      <w:pPr>
        <w:ind w:right="480" w:firstLine="644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  期：</w:t>
      </w:r>
      <w:r/>
    </w:p>
    <w:p>
      <w:pPr>
        <w:ind w:firstLine="28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280"/>
        <w:spacing w:line="56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注：从业人员、营业收入、资产总额填报上一年度数据，无上一年度数据的新成立企业可不填报。</w:t>
      </w:r>
      <w:r/>
    </w:p>
    <w:p>
      <w:pPr>
        <w:jc w:val="left"/>
        <w:widowControl/>
        <w:rPr>
          <w:rFonts w:hAnsi="宋体" w:cs="宋体"/>
          <w:b/>
          <w:color w:val="000000" w:themeColor="text1"/>
          <w:sz w:val="32"/>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Ansi="宋体" w:cs="宋体"/>
          <w:b/>
          <w:color w:val="000000" w:themeColor="text1"/>
          <w:sz w:val="32"/>
          <w:highlight w:val="none"/>
          <w14:textFill>
            <w14:solidFill>
              <w14:schemeClr w14:val="tx1"/>
            </w14:solidFill>
          </w14:textFill>
        </w:rPr>
        <w:br w:type="page" w:clear="all"/>
      </w:r>
      <w:r/>
    </w:p>
    <w:p>
      <w:pPr>
        <w:spacing w:line="420" w:lineRule="auto"/>
        <w:widowControl/>
        <w:rPr>
          <w:b/>
          <w:color w:val="000000" w:themeColor="text1"/>
          <w:sz w:val="32"/>
          <w:szCs w:val="32"/>
          <w:highlight w:val="none"/>
          <w14:textFill>
            <w14:solidFill>
              <w14:schemeClr w14:val="tx1"/>
            </w14:solidFill>
          </w14:textFill>
        </w:rPr>
      </w:pPr>
      <w:r>
        <w:rPr>
          <w:rFonts w:hint="eastAsia" w:hAnsi="宋体" w:cs="宋体"/>
          <w:b/>
          <w:color w:val="000000" w:themeColor="text1"/>
          <w:sz w:val="32"/>
          <w:highlight w:val="none"/>
          <w14:textFill>
            <w14:solidFill>
              <w14:schemeClr w14:val="tx1"/>
            </w14:solidFill>
          </w14:textFill>
        </w:rPr>
        <w:t xml:space="preserve">示范格式</w:t>
      </w:r>
      <w:r>
        <w:rPr>
          <w:rFonts w:hint="eastAsia"/>
          <w:b/>
          <w:color w:val="000000" w:themeColor="text1"/>
          <w:sz w:val="32"/>
          <w:szCs w:val="32"/>
          <w:highlight w:val="none"/>
          <w14:textFill>
            <w14:solidFill>
              <w14:schemeClr w14:val="tx1"/>
            </w14:solidFill>
          </w14:textFill>
        </w:rPr>
        <w:t xml:space="preserve">六</w:t>
      </w:r>
      <w:r/>
    </w:p>
    <w:p>
      <w:pPr>
        <w:jc w:val="center"/>
        <w:spacing w:line="460" w:lineRule="exact"/>
        <w:rPr>
          <w:rFonts w:ascii="宋体" w:hAnsi="宋体" w:cs="宋体"/>
          <w:color w:val="000000" w:themeColor="text1"/>
          <w:spacing w:val="6"/>
          <w:sz w:val="30"/>
          <w:szCs w:val="30"/>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lang w:eastAsia="zh-CN"/>
          <w14:textFill>
            <w14:solidFill>
              <w14:schemeClr w14:val="tx1"/>
            </w14:solidFill>
          </w14:textFill>
        </w:rPr>
        <w:t xml:space="preserve">〔2017〕141号</w:t>
      </w:r>
      <w:r>
        <w:rPr>
          <w:rFonts w:hint="eastAsia" w:ascii="宋体" w:hAnsi="宋体" w:cs="宋体"/>
          <w:color w:val="000000" w:themeColor="text1"/>
          <w:sz w:val="24"/>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圆整（￥：     ）。</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供应商全称（盖章）：</w:t>
      </w:r>
      <w:r/>
    </w:p>
    <w:p>
      <w:pPr>
        <w:ind w:right="1560" w:firstLine="480"/>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  期：</w:t>
      </w:r>
      <w:r/>
    </w:p>
    <w:p>
      <w:pPr>
        <w:pStyle w:val="706"/>
        <w:ind w:firstLine="480"/>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87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link w:val="71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1">
    <w:name w:val="Heading 3"/>
    <w:basedOn w:val="668"/>
    <w:next w:val="668"/>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72">
    <w:name w:val="Heading 4"/>
    <w:basedOn w:val="668"/>
    <w:next w:val="668"/>
    <w:uiPriority w:val="0"/>
    <w:qFormat/>
    <w:pPr>
      <w:keepLines/>
      <w:keepNext/>
      <w:spacing w:before="280" w:after="290" w:line="372" w:lineRule="auto"/>
      <w:outlineLvl w:val="3"/>
    </w:pPr>
    <w:rPr>
      <w:rFonts w:ascii="Arial" w:hAnsi="Arial" w:eastAsia="黑体"/>
      <w:b/>
      <w:bCs/>
      <w:sz w:val="28"/>
      <w:szCs w:val="28"/>
    </w:rPr>
  </w:style>
  <w:style w:type="paragraph" w:styleId="673">
    <w:name w:val="Heading 5"/>
    <w:basedOn w:val="668"/>
    <w:next w:val="668"/>
    <w:link w:val="71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0"/>
    <w:semiHidden/>
    <w:qFormat/>
  </w:style>
  <w:style w:type="table" w:styleId="679" w:default="1">
    <w:name w:val="Normal Table"/>
    <w:uiPriority w:val="0"/>
    <w:semiHidden/>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Normal Indent"/>
    <w:basedOn w:val="668"/>
    <w:next w:val="668"/>
    <w:uiPriority w:val="0"/>
    <w:qFormat/>
    <w:pPr>
      <w:ind w:firstLine="200"/>
    </w:pPr>
    <w:rPr>
      <w:sz w:val="20"/>
    </w:rPr>
  </w:style>
  <w:style w:type="paragraph" w:styleId="682">
    <w:name w:val="Caption"/>
    <w:basedOn w:val="668"/>
    <w:next w:val="66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3">
    <w:name w:val="annotation text"/>
    <w:basedOn w:val="668"/>
    <w:uiPriority w:val="99"/>
    <w:semiHidden/>
    <w:unhideWhenUsed/>
    <w:qFormat/>
    <w:pPr>
      <w:jc w:val="left"/>
    </w:pPr>
  </w:style>
  <w:style w:type="paragraph" w:styleId="684">
    <w:name w:val="Body Text"/>
    <w:basedOn w:val="668"/>
    <w:uiPriority w:val="0"/>
    <w:qFormat/>
    <w:pPr>
      <w:jc w:val="center"/>
    </w:pPr>
    <w:rPr>
      <w:rFonts w:eastAsia="仿宋_GB2312"/>
      <w:sz w:val="28"/>
    </w:rPr>
  </w:style>
  <w:style w:type="paragraph" w:styleId="685">
    <w:name w:val="Body Text Indent"/>
    <w:basedOn w:val="668"/>
    <w:uiPriority w:val="0"/>
    <w:qFormat/>
    <w:pPr>
      <w:ind w:left="420"/>
      <w:spacing w:after="120"/>
    </w:pPr>
  </w:style>
  <w:style w:type="paragraph" w:styleId="686">
    <w:name w:val="toc 5"/>
    <w:basedOn w:val="668"/>
    <w:next w:val="668"/>
    <w:uiPriority w:val="39"/>
    <w:unhideWhenUsed/>
    <w:qFormat/>
    <w:pPr>
      <w:ind w:left="1134" w:right="0" w:firstLine="0"/>
      <w:spacing w:after="57"/>
    </w:pPr>
  </w:style>
  <w:style w:type="paragraph" w:styleId="687">
    <w:name w:val="toc 3"/>
    <w:basedOn w:val="668"/>
    <w:next w:val="668"/>
    <w:uiPriority w:val="39"/>
    <w:unhideWhenUsed/>
    <w:qFormat/>
    <w:pPr>
      <w:ind w:left="567" w:right="0" w:firstLine="0"/>
      <w:spacing w:after="57"/>
    </w:pPr>
  </w:style>
  <w:style w:type="paragraph" w:styleId="688">
    <w:name w:val="Plain Text"/>
    <w:basedOn w:val="668"/>
    <w:uiPriority w:val="0"/>
    <w:qFormat/>
    <w:rPr>
      <w:rFonts w:ascii="宋体"/>
      <w:szCs w:val="20"/>
    </w:rPr>
  </w:style>
  <w:style w:type="paragraph" w:styleId="689">
    <w:name w:val="toc 8"/>
    <w:basedOn w:val="668"/>
    <w:next w:val="668"/>
    <w:uiPriority w:val="39"/>
    <w:unhideWhenUsed/>
    <w:qFormat/>
    <w:pPr>
      <w:ind w:left="1984" w:right="0" w:firstLine="0"/>
      <w:spacing w:after="57"/>
    </w:pPr>
  </w:style>
  <w:style w:type="paragraph" w:styleId="690">
    <w:name w:val="Body Text Indent 2"/>
    <w:basedOn w:val="668"/>
    <w:uiPriority w:val="0"/>
    <w:qFormat/>
    <w:pPr>
      <w:ind w:right="-1" w:firstLine="540"/>
      <w:tabs>
        <w:tab w:val="left" w:pos="9741" w:leader="none"/>
      </w:tabs>
    </w:pPr>
    <w:rPr>
      <w:rFonts w:eastAsia="仿宋_GB2312"/>
      <w:sz w:val="28"/>
    </w:rPr>
  </w:style>
  <w:style w:type="paragraph" w:styleId="691">
    <w:name w:val="endnote text"/>
    <w:basedOn w:val="668"/>
    <w:link w:val="858"/>
    <w:uiPriority w:val="99"/>
    <w:semiHidden/>
    <w:unhideWhenUsed/>
    <w:qFormat/>
    <w:pPr>
      <w:spacing w:after="0" w:line="240" w:lineRule="auto"/>
    </w:pPr>
    <w:rPr>
      <w:sz w:val="20"/>
    </w:rPr>
  </w:style>
  <w:style w:type="paragraph" w:styleId="692">
    <w:name w:val="Footer"/>
    <w:basedOn w:val="668"/>
    <w:next w:val="668"/>
    <w:uiPriority w:val="0"/>
    <w:qFormat/>
    <w:pPr>
      <w:jc w:val="left"/>
      <w:tabs>
        <w:tab w:val="center" w:pos="4153" w:leader="none"/>
        <w:tab w:val="right" w:pos="8306" w:leader="none"/>
      </w:tabs>
    </w:pPr>
    <w:rPr>
      <w:rFonts w:ascii="Verdana" w:hAnsi="Verdana"/>
      <w:sz w:val="18"/>
      <w:szCs w:val="18"/>
    </w:rPr>
  </w:style>
  <w:style w:type="paragraph" w:styleId="693">
    <w:name w:val="envelope return"/>
    <w:basedOn w:val="668"/>
    <w:uiPriority w:val="0"/>
    <w:qFormat/>
    <w:rPr>
      <w:rFonts w:ascii="Arial" w:hAnsi="Arial"/>
    </w:rPr>
  </w:style>
  <w:style w:type="paragraph" w:styleId="694">
    <w:name w:val="Header"/>
    <w:basedOn w:val="66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5">
    <w:name w:val="toc 1"/>
    <w:basedOn w:val="668"/>
    <w:next w:val="668"/>
    <w:uiPriority w:val="39"/>
    <w:unhideWhenUsed/>
    <w:qFormat/>
    <w:pPr>
      <w:ind w:left="0" w:right="0" w:firstLine="0"/>
      <w:spacing w:after="57"/>
    </w:pPr>
  </w:style>
  <w:style w:type="paragraph" w:styleId="696">
    <w:name w:val="toc 4"/>
    <w:basedOn w:val="668"/>
    <w:next w:val="668"/>
    <w:uiPriority w:val="39"/>
    <w:unhideWhenUsed/>
    <w:qFormat/>
    <w:pPr>
      <w:ind w:left="850" w:right="0" w:firstLine="0"/>
      <w:spacing w:after="57"/>
    </w:pPr>
  </w:style>
  <w:style w:type="paragraph" w:styleId="697">
    <w:name w:val="Subtitle"/>
    <w:basedOn w:val="668"/>
    <w:next w:val="668"/>
    <w:link w:val="724"/>
    <w:uiPriority w:val="11"/>
    <w:qFormat/>
    <w:pPr>
      <w:spacing w:before="200" w:after="200"/>
    </w:pPr>
    <w:rPr>
      <w:sz w:val="24"/>
      <w:szCs w:val="24"/>
    </w:rPr>
  </w:style>
  <w:style w:type="paragraph" w:styleId="698">
    <w:name w:val="footnote text"/>
    <w:basedOn w:val="668"/>
    <w:link w:val="857"/>
    <w:uiPriority w:val="99"/>
    <w:semiHidden/>
    <w:unhideWhenUsed/>
    <w:qFormat/>
    <w:pPr>
      <w:spacing w:after="40" w:line="240" w:lineRule="auto"/>
    </w:pPr>
    <w:rPr>
      <w:sz w:val="18"/>
    </w:rPr>
  </w:style>
  <w:style w:type="paragraph" w:styleId="699">
    <w:name w:val="toc 6"/>
    <w:basedOn w:val="668"/>
    <w:next w:val="668"/>
    <w:uiPriority w:val="0"/>
    <w:qFormat/>
    <w:pPr>
      <w:ind w:left="1050"/>
      <w:jc w:val="left"/>
    </w:pPr>
    <w:rPr>
      <w:sz w:val="18"/>
      <w:szCs w:val="18"/>
    </w:rPr>
  </w:style>
  <w:style w:type="paragraph" w:styleId="700">
    <w:name w:val="table of figures"/>
    <w:basedOn w:val="668"/>
    <w:next w:val="668"/>
    <w:uiPriority w:val="99"/>
    <w:unhideWhenUsed/>
    <w:qFormat/>
    <w:pPr>
      <w:spacing w:after="0" w:afterAutospacing="0"/>
    </w:pPr>
  </w:style>
  <w:style w:type="paragraph" w:styleId="701">
    <w:name w:val="toc 2"/>
    <w:basedOn w:val="668"/>
    <w:next w:val="668"/>
    <w:uiPriority w:val="0"/>
    <w:unhideWhenUsed/>
    <w:qFormat/>
    <w:pPr>
      <w:ind w:left="283"/>
      <w:spacing w:after="57"/>
    </w:pPr>
  </w:style>
  <w:style w:type="paragraph" w:styleId="702">
    <w:name w:val="toc 9"/>
    <w:basedOn w:val="668"/>
    <w:next w:val="668"/>
    <w:uiPriority w:val="39"/>
    <w:unhideWhenUsed/>
    <w:qFormat/>
    <w:pPr>
      <w:ind w:left="2268" w:right="0" w:firstLine="0"/>
      <w:spacing w:after="57"/>
    </w:pPr>
  </w:style>
  <w:style w:type="paragraph" w:styleId="703">
    <w:name w:val="Normal (Web)"/>
    <w:basedOn w:val="668"/>
    <w:uiPriority w:val="0"/>
    <w:qFormat/>
    <w:pPr>
      <w:ind w:left="0" w:right="0"/>
      <w:jc w:val="left"/>
      <w:spacing w:before="0" w:beforeAutospacing="1" w:after="0" w:afterAutospacing="1"/>
    </w:pPr>
    <w:rPr>
      <w:sz w:val="24"/>
      <w:lang w:val="en-US" w:eastAsia="zh-CN" w:bidi="ar"/>
    </w:rPr>
  </w:style>
  <w:style w:type="paragraph" w:styleId="704">
    <w:name w:val="Title"/>
    <w:basedOn w:val="668"/>
    <w:next w:val="668"/>
    <w:link w:val="723"/>
    <w:uiPriority w:val="10"/>
    <w:qFormat/>
    <w:pPr>
      <w:contextualSpacing/>
      <w:spacing w:before="300" w:after="200"/>
    </w:pPr>
    <w:rPr>
      <w:sz w:val="48"/>
      <w:szCs w:val="48"/>
    </w:rPr>
  </w:style>
  <w:style w:type="paragraph" w:styleId="705">
    <w:name w:val="Body Text First Indent"/>
    <w:basedOn w:val="684"/>
    <w:next w:val="681"/>
    <w:uiPriority w:val="99"/>
    <w:unhideWhenUsed/>
    <w:qFormat/>
    <w:pPr>
      <w:ind w:firstLine="420"/>
      <w:spacing w:after="120"/>
    </w:pPr>
    <w:rPr>
      <w:rFonts w:eastAsia="宋体"/>
      <w:sz w:val="21"/>
      <w:szCs w:val="20"/>
    </w:rPr>
  </w:style>
  <w:style w:type="paragraph" w:styleId="706">
    <w:name w:val="Body Text First Indent 2"/>
    <w:basedOn w:val="685"/>
    <w:next w:val="668"/>
    <w:uiPriority w:val="0"/>
    <w:qFormat/>
    <w:pPr>
      <w:ind w:firstLine="420"/>
    </w:pPr>
  </w:style>
  <w:style w:type="table" w:styleId="70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78"/>
    <w:uiPriority w:val="0"/>
    <w:qFormat/>
    <w:rPr>
      <w:b/>
    </w:rPr>
  </w:style>
  <w:style w:type="character" w:styleId="709">
    <w:name w:val="endnote reference"/>
    <w:basedOn w:val="678"/>
    <w:uiPriority w:val="99"/>
    <w:semiHidden/>
    <w:unhideWhenUsed/>
    <w:qFormat/>
    <w:rPr>
      <w:vertAlign w:val="superscript"/>
    </w:rPr>
  </w:style>
  <w:style w:type="character" w:styleId="710">
    <w:name w:val="Hyperlink"/>
    <w:uiPriority w:val="99"/>
    <w:unhideWhenUsed/>
    <w:qFormat/>
    <w:rPr>
      <w:color w:val="0026e5" w:themeColor="hyperlink"/>
      <w:u w:val="single"/>
      <w14:textFill>
        <w14:solidFill>
          <w14:schemeClr w14:val="hlink"/>
        </w14:solidFill>
      </w14:textFill>
    </w:rPr>
  </w:style>
  <w:style w:type="character" w:styleId="711">
    <w:name w:val="annotation reference"/>
    <w:uiPriority w:val="0"/>
    <w:qFormat/>
    <w:rPr>
      <w:rFonts w:ascii="Verdana" w:hAnsi="Verdana"/>
      <w:sz w:val="21"/>
      <w:szCs w:val="21"/>
    </w:rPr>
  </w:style>
  <w:style w:type="character" w:styleId="712">
    <w:name w:val="footnote reference"/>
    <w:basedOn w:val="678"/>
    <w:uiPriority w:val="99"/>
    <w:unhideWhenUsed/>
    <w:qFormat/>
    <w:rPr>
      <w:vertAlign w:val="superscript"/>
    </w:rPr>
  </w:style>
  <w:style w:type="character" w:styleId="713" w:customStyle="1">
    <w:name w:val="Heading 1 Char"/>
    <w:basedOn w:val="678"/>
    <w:link w:val="669"/>
    <w:uiPriority w:val="9"/>
    <w:qFormat/>
    <w:rPr>
      <w:rFonts w:ascii="Arial" w:hAnsi="Arial" w:eastAsia="Arial" w:cs="Arial"/>
      <w:sz w:val="40"/>
      <w:szCs w:val="40"/>
    </w:rPr>
  </w:style>
  <w:style w:type="character" w:styleId="714" w:customStyle="1">
    <w:name w:val="Heading 2 Char"/>
    <w:basedOn w:val="678"/>
    <w:uiPriority w:val="9"/>
    <w:qFormat/>
    <w:rPr>
      <w:rFonts w:ascii="Arial" w:hAnsi="Arial" w:eastAsia="Arial" w:cs="Arial"/>
      <w:sz w:val="34"/>
    </w:rPr>
  </w:style>
  <w:style w:type="character" w:styleId="715" w:customStyle="1">
    <w:name w:val="Heading 3 Char"/>
    <w:basedOn w:val="678"/>
    <w:uiPriority w:val="9"/>
    <w:qFormat/>
    <w:rPr>
      <w:rFonts w:ascii="Arial" w:hAnsi="Arial" w:eastAsia="Arial" w:cs="Arial"/>
      <w:sz w:val="30"/>
      <w:szCs w:val="30"/>
    </w:rPr>
  </w:style>
  <w:style w:type="character" w:styleId="716" w:customStyle="1">
    <w:name w:val="Heading 4 Char"/>
    <w:basedOn w:val="678"/>
    <w:uiPriority w:val="9"/>
    <w:qFormat/>
    <w:rPr>
      <w:rFonts w:ascii="Arial" w:hAnsi="Arial" w:eastAsia="Arial" w:cs="Arial"/>
      <w:b/>
      <w:bCs/>
      <w:sz w:val="26"/>
      <w:szCs w:val="26"/>
    </w:rPr>
  </w:style>
  <w:style w:type="character" w:styleId="717" w:customStyle="1">
    <w:name w:val="Heading 5 Char"/>
    <w:basedOn w:val="678"/>
    <w:link w:val="673"/>
    <w:uiPriority w:val="9"/>
    <w:qFormat/>
    <w:rPr>
      <w:rFonts w:ascii="Arial" w:hAnsi="Arial" w:eastAsia="Arial" w:cs="Arial"/>
      <w:b/>
      <w:bCs/>
      <w:sz w:val="24"/>
      <w:szCs w:val="24"/>
    </w:rPr>
  </w:style>
  <w:style w:type="character" w:styleId="718" w:customStyle="1">
    <w:name w:val="Heading 6 Char"/>
    <w:basedOn w:val="678"/>
    <w:link w:val="674"/>
    <w:uiPriority w:val="9"/>
    <w:qFormat/>
    <w:rPr>
      <w:rFonts w:ascii="Arial" w:hAnsi="Arial" w:eastAsia="Arial" w:cs="Arial"/>
      <w:b/>
      <w:bCs/>
      <w:sz w:val="22"/>
      <w:szCs w:val="22"/>
    </w:rPr>
  </w:style>
  <w:style w:type="character" w:styleId="719" w:customStyle="1">
    <w:name w:val="Heading 7 Char"/>
    <w:basedOn w:val="678"/>
    <w:link w:val="675"/>
    <w:uiPriority w:val="9"/>
    <w:qFormat/>
    <w:rPr>
      <w:rFonts w:ascii="Arial" w:hAnsi="Arial" w:eastAsia="Arial" w:cs="Arial"/>
      <w:b/>
      <w:bCs/>
      <w:i/>
      <w:iCs/>
      <w:sz w:val="22"/>
      <w:szCs w:val="22"/>
    </w:rPr>
  </w:style>
  <w:style w:type="character" w:styleId="720" w:customStyle="1">
    <w:name w:val="Heading 8 Char"/>
    <w:basedOn w:val="678"/>
    <w:link w:val="676"/>
    <w:uiPriority w:val="9"/>
    <w:qFormat/>
    <w:rPr>
      <w:rFonts w:ascii="Arial" w:hAnsi="Arial" w:eastAsia="Arial" w:cs="Arial"/>
      <w:i/>
      <w:iCs/>
      <w:sz w:val="22"/>
      <w:szCs w:val="22"/>
    </w:rPr>
  </w:style>
  <w:style w:type="character" w:styleId="721" w:customStyle="1">
    <w:name w:val="Heading 9 Char"/>
    <w:basedOn w:val="678"/>
    <w:link w:val="677"/>
    <w:uiPriority w:val="9"/>
    <w:qFormat/>
    <w:rPr>
      <w:rFonts w:ascii="Arial" w:hAnsi="Arial" w:eastAsia="Arial" w:cs="Arial"/>
      <w:i/>
      <w:iCs/>
      <w:sz w:val="21"/>
      <w:szCs w:val="21"/>
    </w:r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basedOn w:val="678"/>
    <w:link w:val="704"/>
    <w:uiPriority w:val="10"/>
    <w:qFormat/>
    <w:rPr>
      <w:sz w:val="48"/>
      <w:szCs w:val="48"/>
    </w:rPr>
  </w:style>
  <w:style w:type="character" w:styleId="724" w:customStyle="1">
    <w:name w:val="Subtitle Char"/>
    <w:basedOn w:val="678"/>
    <w:link w:val="697"/>
    <w:uiPriority w:val="11"/>
    <w:qFormat/>
    <w:rPr>
      <w:sz w:val="24"/>
      <w:szCs w:val="24"/>
    </w:rPr>
  </w:style>
  <w:style w:type="paragraph" w:styleId="725">
    <w:name w:val="Quote"/>
    <w:basedOn w:val="668"/>
    <w:next w:val="668"/>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68"/>
    <w:next w:val="668"/>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basedOn w:val="678"/>
    <w:uiPriority w:val="99"/>
    <w:qFormat/>
  </w:style>
  <w:style w:type="character" w:styleId="730" w:customStyle="1">
    <w:name w:val="Footer Char"/>
    <w:basedOn w:val="678"/>
    <w:uiPriority w:val="99"/>
    <w:qFormat/>
  </w:style>
  <w:style w:type="character" w:styleId="731" w:customStyle="1">
    <w:name w:val="Caption Char"/>
    <w:uiPriority w:val="99"/>
    <w:qFormat/>
  </w:style>
  <w:style w:type="table" w:styleId="732"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67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67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67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67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67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67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67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67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67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67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67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67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2"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67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67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67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67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67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67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67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1" w:customStyle="1">
    <w:name w:val="Grid Table 4 - Accent 2"/>
    <w:basedOn w:val="67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2" w:customStyle="1">
    <w:name w:val="Grid Table 4 - Accent 3"/>
    <w:basedOn w:val="67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3" w:customStyle="1">
    <w:name w:val="Grid Table 4 - Accent 4"/>
    <w:basedOn w:val="67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4" w:customStyle="1">
    <w:name w:val="Grid Table 4 - Accent 5"/>
    <w:basedOn w:val="67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5" w:customStyle="1">
    <w:name w:val="Grid Table 4 - Accent 6"/>
    <w:basedOn w:val="67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6"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8" w:customStyle="1">
    <w:name w:val="Grid Table 5 Dark - Accent 2"/>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9"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0"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1"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2" w:customStyle="1">
    <w:name w:val="Grid Table 5 Dark - Accent 6"/>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3"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basedOn w:val="67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5" w:customStyle="1">
    <w:name w:val="Grid Table 6 Colorful - Accent 2"/>
    <w:basedOn w:val="67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6" w:customStyle="1">
    <w:name w:val="Grid Table 6 Colorful - Accent 3"/>
    <w:basedOn w:val="67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77" w:customStyle="1">
    <w:name w:val="Grid Table 6 Colorful - Accent 4"/>
    <w:basedOn w:val="67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8" w:customStyle="1">
    <w:name w:val="Grid Table 6 Colorful - Accent 5"/>
    <w:basedOn w:val="67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9" w:customStyle="1">
    <w:name w:val="Grid Table 6 Colorful - Accent 6"/>
    <w:basedOn w:val="67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0"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67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67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67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67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67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67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67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67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67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67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67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67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4"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basedOn w:val="67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6" w:customStyle="1">
    <w:name w:val="List Table 2 - Accent 2"/>
    <w:basedOn w:val="67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7" w:customStyle="1">
    <w:name w:val="List Table 2 - Accent 3"/>
    <w:basedOn w:val="67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8" w:customStyle="1">
    <w:name w:val="List Table 2 - Accent 4"/>
    <w:basedOn w:val="67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99" w:customStyle="1">
    <w:name w:val="List Table 2 - Accent 5"/>
    <w:basedOn w:val="67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0" w:customStyle="1">
    <w:name w:val="List Table 2 - Accent 6"/>
    <w:basedOn w:val="67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1"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67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3" w:customStyle="1">
    <w:name w:val="List Table 3 - Accent 2"/>
    <w:basedOn w:val="67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67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67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67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67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8"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67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0" w:customStyle="1">
    <w:name w:val="List Table 4 - Accent 2"/>
    <w:basedOn w:val="67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1" w:customStyle="1">
    <w:name w:val="List Table 4 - Accent 3"/>
    <w:basedOn w:val="67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2" w:customStyle="1">
    <w:name w:val="List Table 4 - Accent 4"/>
    <w:basedOn w:val="67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3" w:customStyle="1">
    <w:name w:val="List Table 4 - Accent 5"/>
    <w:basedOn w:val="67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4" w:customStyle="1">
    <w:name w:val="List Table 4 - Accent 6"/>
    <w:basedOn w:val="67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5"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basedOn w:val="67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basedOn w:val="67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basedOn w:val="67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basedOn w:val="67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basedOn w:val="67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basedOn w:val="67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basedOn w:val="67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4" w:customStyle="1">
    <w:name w:val="List Table 6 Colorful - Accent 2"/>
    <w:basedOn w:val="67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5" w:customStyle="1">
    <w:name w:val="List Table 6 Colorful - Accent 3"/>
    <w:basedOn w:val="67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6" w:customStyle="1">
    <w:name w:val="List Table 6 Colorful - Accent 4"/>
    <w:basedOn w:val="67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7" w:customStyle="1">
    <w:name w:val="List Table 6 Colorful - Accent 5"/>
    <w:basedOn w:val="67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8" w:customStyle="1">
    <w:name w:val="List Table 6 Colorful - Accent 6"/>
    <w:basedOn w:val="67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29"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67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67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67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67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67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67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8"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9"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0"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1"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2"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3"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basedOn w:val="67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5" w:customStyle="1">
    <w:name w:val="Bordered &amp; Lined - Accent 2"/>
    <w:basedOn w:val="67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6" w:customStyle="1">
    <w:name w:val="Bordered &amp; Lined - Accent 3"/>
    <w:basedOn w:val="67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7" w:customStyle="1">
    <w:name w:val="Bordered &amp; Lined - Accent 4"/>
    <w:basedOn w:val="67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8" w:customStyle="1">
    <w:name w:val="Bordered &amp; Lined - Accent 5"/>
    <w:basedOn w:val="67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9" w:customStyle="1">
    <w:name w:val="Bordered &amp; Lined - Accent 6"/>
    <w:basedOn w:val="67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0"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basedOn w:val="67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2" w:customStyle="1">
    <w:name w:val="Bordered - Accent 2"/>
    <w:basedOn w:val="67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3" w:customStyle="1">
    <w:name w:val="Bordered - Accent 3"/>
    <w:basedOn w:val="67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4" w:customStyle="1">
    <w:name w:val="Bordered - Accent 4"/>
    <w:basedOn w:val="67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5" w:customStyle="1">
    <w:name w:val="Bordered - Accent 5"/>
    <w:basedOn w:val="67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6" w:customStyle="1">
    <w:name w:val="Bordered - Accent 6"/>
    <w:basedOn w:val="67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7" w:customStyle="1">
    <w:name w:val="Footnote Text Char"/>
    <w:link w:val="698"/>
    <w:uiPriority w:val="99"/>
    <w:qFormat/>
    <w:rPr>
      <w:sz w:val="18"/>
    </w:rPr>
  </w:style>
  <w:style w:type="character" w:styleId="858" w:customStyle="1">
    <w:name w:val="Endnote Text Char"/>
    <w:link w:val="691"/>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信息标题1"/>
    <w:basedOn w:val="668"/>
    <w:next w:val="66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61" w:customStyle="1">
    <w:name w:val="段"/>
    <w:basedOn w:val="862"/>
    <w:next w:val="668"/>
    <w:uiPriority w:val="0"/>
    <w:qFormat/>
    <w:pPr>
      <w:ind w:firstLine="200"/>
      <w:jc w:val="both"/>
    </w:pPr>
    <w:rPr>
      <w:rFonts w:hint="default" w:ascii="宋体" w:hAnsi="Times New Roman" w:eastAsia="宋体" w:cs="Times New Roman"/>
      <w:sz w:val="21"/>
      <w:szCs w:val="22"/>
    </w:rPr>
  </w:style>
  <w:style w:type="paragraph" w:styleId="862" w:customStyle="1">
    <w:name w:val="正文13"/>
    <w:next w:val="86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正文首行缩进1"/>
    <w:basedOn w:val="864"/>
    <w:next w:val="867"/>
    <w:uiPriority w:val="0"/>
    <w:qFormat/>
    <w:pPr>
      <w:ind w:firstLine="420"/>
      <w:spacing w:after="120"/>
      <w:tabs>
        <w:tab w:val="left" w:pos="2020" w:leader="none"/>
        <w:tab w:val="center" w:pos="4535" w:leader="none"/>
      </w:tabs>
    </w:pPr>
    <w:rPr>
      <w:sz w:val="21"/>
    </w:rPr>
  </w:style>
  <w:style w:type="paragraph" w:styleId="864" w:customStyle="1">
    <w:name w:val="正文文本1"/>
    <w:basedOn w:val="668"/>
    <w:next w:val="865"/>
    <w:uiPriority w:val="0"/>
    <w:qFormat/>
    <w:pPr>
      <w:jc w:val="center"/>
    </w:pPr>
    <w:rPr>
      <w:rFonts w:eastAsia="仿宋_GB2312"/>
      <w:sz w:val="28"/>
    </w:rPr>
  </w:style>
  <w:style w:type="paragraph" w:styleId="865" w:customStyle="1">
    <w:name w:val="一级条标题"/>
    <w:basedOn w:val="866"/>
    <w:next w:val="86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6" w:customStyle="1">
    <w:name w:val="章标题"/>
    <w:basedOn w:val="668"/>
    <w:next w:val="668"/>
    <w:uiPriority w:val="99"/>
    <w:qFormat/>
    <w:pPr>
      <w:jc w:val="center"/>
      <w:spacing w:before="158" w:after="153" w:line="1292" w:lineRule="atLeast"/>
      <w:widowControl/>
    </w:pPr>
    <w:rPr>
      <w:rFonts w:ascii="Arial" w:eastAsia="黑体" w:cs="黑体"/>
      <w:sz w:val="31"/>
      <w:szCs w:val="22"/>
      <w:lang w:eastAsia="en-US"/>
    </w:rPr>
  </w:style>
  <w:style w:type="paragraph" w:styleId="867" w:customStyle="1">
    <w:name w:val="正文首行缩进 211"/>
    <w:basedOn w:val="868"/>
    <w:uiPriority w:val="99"/>
    <w:qFormat/>
    <w:pPr>
      <w:ind w:firstLine="420"/>
    </w:pPr>
    <w:rPr>
      <w:sz w:val="24"/>
    </w:rPr>
  </w:style>
  <w:style w:type="paragraph" w:styleId="868" w:customStyle="1">
    <w:name w:val="正文文本缩进11"/>
    <w:basedOn w:val="869"/>
    <w:uiPriority w:val="99"/>
    <w:qFormat/>
    <w:pPr>
      <w:ind w:firstLine="538"/>
    </w:pPr>
    <w:rPr>
      <w:sz w:val="28"/>
    </w:rPr>
  </w:style>
  <w:style w:type="paragraph" w:styleId="869" w:customStyle="1">
    <w:name w:val="正文112"/>
    <w:next w:val="86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71" w:customStyle="1">
    <w:name w:val="标题 21"/>
    <w:basedOn w:val="668"/>
    <w:next w:val="668"/>
    <w:uiPriority w:val="0"/>
    <w:qFormat/>
    <w:pPr>
      <w:keepLines/>
      <w:keepNext/>
      <w:spacing w:before="260" w:after="260" w:line="413" w:lineRule="auto"/>
      <w:outlineLvl w:val="1"/>
    </w:pPr>
    <w:rPr>
      <w:rFonts w:ascii="Arial" w:hAnsi="Arial" w:eastAsia="黑体"/>
      <w:b/>
      <w:sz w:val="32"/>
      <w:szCs w:val="20"/>
    </w:rPr>
  </w:style>
  <w:style w:type="paragraph" w:styleId="872"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873" w:customStyle="1">
    <w:name w:val="Table Text"/>
    <w:basedOn w:val="668"/>
    <w:uiPriority w:val="0"/>
    <w:semiHidden/>
    <w:qFormat/>
    <w:rPr>
      <w:rFonts w:ascii="宋体" w:hAnsi="宋体" w:eastAsia="宋体" w:cs="宋体"/>
      <w:sz w:val="24"/>
      <w:szCs w:val="24"/>
      <w:lang w:val="en-US" w:eastAsia="en-US" w:bidi="ar-SA"/>
    </w:rPr>
  </w:style>
  <w:style w:type="table" w:styleId="874" w:customStyle="1">
    <w:name w:val="Table Normal"/>
    <w:uiPriority w:val="0"/>
    <w:unhideWhenUsed/>
    <w:qFormat/>
    <w:tblPr>
      <w:tblCellMar>
        <w:left w:w="0" w:type="dxa"/>
        <w:top w:w="0" w:type="dxa"/>
        <w:right w:w="0" w:type="dxa"/>
        <w:bottom w:w="0" w:type="dxa"/>
      </w:tblCellMar>
    </w:tblPr>
  </w:style>
  <w:style w:type="paragraph" w:styleId="875" w:customStyle="1">
    <w:name w:val="正文_0"/>
    <w:basedOn w:val="668"/>
    <w:uiPriority w:val="0"/>
    <w:qFormat/>
    <w:rPr>
      <w:rFonts w:ascii="Times New Roman" w:hAnsi="Times New Roman" w:eastAsia="宋体" w:cs="Times New Roman"/>
    </w:rPr>
  </w:style>
  <w:style w:type="paragraph" w:styleId="876" w:customStyle="1">
    <w:name w:val="正文1"/>
    <w:basedOn w:val="877"/>
    <w:next w:val="668"/>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877" w:customStyle="1">
    <w:name w:val="样式1"/>
    <w:basedOn w:val="668"/>
    <w:uiPriority w:val="0"/>
    <w:qFormat/>
    <w:pPr>
      <w:ind w:left="432" w:firstLine="288"/>
      <w:tabs>
        <w:tab w:val="left" w:pos="1110" w:leader="none"/>
      </w:tabs>
    </w:pPr>
    <w:rPr>
      <w:rFonts w:ascii="宋体" w:hAnsi="宋体"/>
      <w:szCs w:val="21"/>
    </w:rPr>
  </w:style>
  <w:style w:type="paragraph" w:styleId="878" w:customStyle="1">
    <w:name w:val="List Paragraph"/>
    <w:basedOn w:val="668"/>
    <w:uiPriority w:val="0"/>
    <w:qFormat/>
    <w:pPr>
      <w:ind w:firstLine="200"/>
    </w:pPr>
    <w:rPr>
      <w:rFonts w:ascii="Calibri" w:hAnsi="Calibri"/>
      <w:szCs w:val="22"/>
    </w:rPr>
  </w:style>
  <w:style w:type="paragraph" w:styleId="879" w:customStyle="1">
    <w:name w:val="普通正文"/>
    <w:basedOn w:val="668"/>
    <w:uiPriority w:val="0"/>
    <w:qFormat/>
    <w:pPr>
      <w:ind w:firstLine="480"/>
      <w:jc w:val="left"/>
      <w:spacing w:before="120" w:after="120" w:line="360" w:lineRule="auto"/>
    </w:pPr>
    <w:rPr>
      <w:rFonts w:ascii="Arial" w:hAnsi="Arial"/>
      <w:sz w:val="24"/>
    </w:rPr>
  </w:style>
  <w:style w:type="paragraph" w:styleId="880" w:customStyle="1">
    <w:name w:val="批注文字1"/>
    <w:basedOn w:val="668"/>
    <w:uiPriority w:val="0"/>
    <w:qFormat/>
    <w:pPr>
      <w:jc w:val="left"/>
    </w:pPr>
  </w:style>
  <w:style w:type="paragraph" w:styleId="881" w:customStyle="1">
    <w:name w:val="正文首行缩进 21"/>
    <w:basedOn w:val="882"/>
    <w:uiPriority w:val="0"/>
    <w:qFormat/>
    <w:pPr>
      <w:ind w:firstLine="420"/>
    </w:pPr>
  </w:style>
  <w:style w:type="paragraph" w:styleId="882" w:customStyle="1">
    <w:name w:val="正文文本缩进1"/>
    <w:basedOn w:val="668"/>
    <w:uiPriority w:val="0"/>
    <w:qFormat/>
    <w:pPr>
      <w:ind w:left="420"/>
      <w:spacing w:after="120"/>
    </w:pPr>
  </w:style>
  <w:style w:type="character" w:styleId="883" w:customStyle="1">
    <w:name w:val="超链接1"/>
    <w:link w:val="668"/>
    <w:uiPriority w:val="0"/>
    <w:qFormat/>
    <w:rPr>
      <w:rFonts w:ascii="Times New Roman" w:hAnsi="Times New Roman" w:eastAsia="宋体" w:cs="Times New Roman"/>
      <w:sz w:val="21"/>
      <w:szCs w:val="24"/>
      <w:lang w:val="en-US" w:eastAsia="zh-CN" w:bidi="ar-SA"/>
    </w:rPr>
  </w:style>
  <w:style w:type="table" w:styleId="884" w:customStyle="1">
    <w:name w:val="网格型1"/>
    <w:basedOn w:val="885"/>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885" w:customStyle="1">
    <w:name w:val="普通表格1"/>
    <w:uiPriority w:val="0"/>
    <w:semiHidden/>
    <w:qFormat/>
    <w:tblPr/>
  </w:style>
  <w:style w:type="paragraph" w:styleId="886" w:customStyle="1">
    <w:name w:val="Blockquote"/>
    <w:basedOn w:val="668"/>
    <w:uiPriority w:val="99"/>
    <w:qFormat/>
    <w:pPr>
      <w:ind w:left="360" w:right="360"/>
      <w:jc w:val="left"/>
      <w:spacing w:before="100" w:after="100"/>
    </w:pPr>
    <w:rPr>
      <w:sz w:val="24"/>
      <w:szCs w:val="20"/>
    </w:rPr>
  </w:style>
  <w:style w:type="numbering" w:styleId="63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武蕾</cp:lastModifiedBy>
  <cp:revision>5</cp:revision>
  <dcterms:created xsi:type="dcterms:W3CDTF">2024-03-14T00:27:00Z</dcterms:created>
  <dcterms:modified xsi:type="dcterms:W3CDTF">2026-04-16T06:55:57Z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4411374A37F645FD8C59906C0E8237C5_13</vt:lpwstr>
  </property>
  <property fmtid="{D5CDD505-2E9C-101B-9397-08002B2CF9AE}" pid="4" name="KSOTemplateDocerSaveRecord">
    <vt:lpwstr>eyJoZGlkIjoiMzgzNjVlOGE0OWVlMTFkYzYxODI0NjRhMDM5ODVkZjQiLCJ1c2VySWQiOiIzOTY5OTg2OTUifQ==</vt:lpwstr>
  </property>
</Properties>
</file>